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C0EF1" w14:textId="77777777" w:rsidR="009A4416" w:rsidRDefault="00C8590C" w:rsidP="00C8590C">
      <w:pPr>
        <w:pStyle w:val="Prrafodelista"/>
        <w:spacing w:after="0" w:line="240" w:lineRule="auto"/>
        <w:ind w:left="-426" w:right="425"/>
        <w:jc w:val="both"/>
        <w:rPr>
          <w:rFonts w:ascii="Poppins" w:hAnsi="Poppins" w:cs="Poppins"/>
          <w:color w:val="000000" w:themeColor="text1"/>
          <w:sz w:val="18"/>
          <w:szCs w:val="18"/>
        </w:rPr>
      </w:pPr>
      <w:r w:rsidRPr="009A4416">
        <w:rPr>
          <w:rFonts w:ascii="Poppins" w:hAnsi="Poppins" w:cs="Poppins"/>
          <w:b/>
          <w:bCs/>
          <w:color w:val="000000" w:themeColor="text1"/>
          <w:sz w:val="18"/>
          <w:szCs w:val="18"/>
        </w:rPr>
        <w:t>Declaración de verificación previa</w:t>
      </w:r>
      <w:r>
        <w:rPr>
          <w:rFonts w:ascii="Poppins" w:hAnsi="Poppins" w:cs="Poppins"/>
          <w:color w:val="000000" w:themeColor="text1"/>
          <w:sz w:val="18"/>
          <w:szCs w:val="18"/>
        </w:rPr>
        <w:t xml:space="preserve">: </w:t>
      </w:r>
    </w:p>
    <w:p w14:paraId="34D35AFF" w14:textId="789981F8" w:rsidR="00C8590C" w:rsidRPr="00C8590C" w:rsidRDefault="00C8590C" w:rsidP="00C8590C">
      <w:pPr>
        <w:pStyle w:val="Prrafodelista"/>
        <w:spacing w:after="0" w:line="240" w:lineRule="auto"/>
        <w:ind w:left="-426" w:right="425"/>
        <w:jc w:val="both"/>
        <w:rPr>
          <w:rFonts w:ascii="Poppins" w:hAnsi="Poppins" w:cs="Poppins"/>
          <w:color w:val="000000" w:themeColor="text1"/>
          <w:sz w:val="18"/>
          <w:szCs w:val="18"/>
        </w:rPr>
      </w:pPr>
      <w:r w:rsidRPr="00C8590C">
        <w:rPr>
          <w:rFonts w:ascii="Poppins" w:hAnsi="Poppins" w:cs="Poppins"/>
          <w:color w:val="000000" w:themeColor="text1"/>
          <w:sz w:val="18"/>
          <w:szCs w:val="18"/>
        </w:rPr>
        <w:t>El solicitante declara:</w:t>
      </w:r>
    </w:p>
    <w:p w14:paraId="39644005" w14:textId="77777777" w:rsidR="00C8590C" w:rsidRPr="00C8590C" w:rsidRDefault="00C8590C" w:rsidP="00C8590C">
      <w:pPr>
        <w:pStyle w:val="Prrafodelista"/>
        <w:spacing w:after="0" w:line="240" w:lineRule="auto"/>
        <w:ind w:left="-426" w:right="425"/>
        <w:jc w:val="both"/>
        <w:rPr>
          <w:rFonts w:ascii="Poppins" w:hAnsi="Poppins" w:cs="Poppins"/>
          <w:color w:val="000000" w:themeColor="text1"/>
          <w:sz w:val="18"/>
          <w:szCs w:val="18"/>
        </w:rPr>
      </w:pPr>
      <w:r w:rsidRPr="00C8590C">
        <w:rPr>
          <w:rFonts w:ascii="Poppins" w:hAnsi="Poppins" w:cs="Poppins"/>
          <w:color w:val="000000" w:themeColor="text1"/>
          <w:sz w:val="18"/>
          <w:szCs w:val="18"/>
        </w:rPr>
        <w:t>•</w:t>
      </w:r>
      <w:r w:rsidRPr="00C8590C">
        <w:rPr>
          <w:rFonts w:ascii="Poppins" w:hAnsi="Poppins" w:cs="Poppins"/>
          <w:color w:val="000000" w:themeColor="text1"/>
          <w:sz w:val="18"/>
          <w:szCs w:val="18"/>
        </w:rPr>
        <w:tab/>
        <w:t>Que dicha solicitud no ha sido aceptada por ningún otro organismo de verificación, de manera que se garantice que no se acepta una solicitud ya aceptada por otro organismo de verificación</w:t>
      </w:r>
    </w:p>
    <w:p w14:paraId="55F8D8D5" w14:textId="77777777" w:rsidR="00C8590C" w:rsidRPr="00C8590C" w:rsidRDefault="00C8590C" w:rsidP="00C8590C">
      <w:pPr>
        <w:pStyle w:val="Prrafodelista"/>
        <w:spacing w:after="0" w:line="240" w:lineRule="auto"/>
        <w:ind w:left="-426" w:right="425"/>
        <w:jc w:val="both"/>
        <w:rPr>
          <w:rFonts w:ascii="Poppins" w:hAnsi="Poppins" w:cs="Poppins"/>
          <w:color w:val="000000" w:themeColor="text1"/>
          <w:sz w:val="18"/>
          <w:szCs w:val="18"/>
        </w:rPr>
      </w:pPr>
    </w:p>
    <w:p w14:paraId="46A33520" w14:textId="77777777" w:rsidR="00C8590C" w:rsidRDefault="00C8590C" w:rsidP="00C8590C">
      <w:pPr>
        <w:pStyle w:val="Prrafodelista"/>
        <w:spacing w:after="0" w:line="240" w:lineRule="auto"/>
        <w:ind w:left="-426" w:right="425"/>
        <w:jc w:val="both"/>
        <w:rPr>
          <w:rFonts w:ascii="Poppins" w:hAnsi="Poppins" w:cs="Poppins"/>
          <w:color w:val="000000" w:themeColor="text1"/>
          <w:sz w:val="18"/>
          <w:szCs w:val="18"/>
        </w:rPr>
      </w:pPr>
      <w:r w:rsidRPr="00C8590C">
        <w:rPr>
          <w:rFonts w:ascii="Poppins" w:hAnsi="Poppins" w:cs="Poppins"/>
          <w:color w:val="000000" w:themeColor="text1"/>
          <w:sz w:val="18"/>
          <w:szCs w:val="18"/>
        </w:rPr>
        <w:t>•</w:t>
      </w:r>
      <w:r w:rsidRPr="00C8590C">
        <w:rPr>
          <w:rFonts w:ascii="Poppins" w:hAnsi="Poppins" w:cs="Poppins"/>
          <w:color w:val="000000" w:themeColor="text1"/>
          <w:sz w:val="18"/>
          <w:szCs w:val="18"/>
        </w:rPr>
        <w:tab/>
        <w:t>Que dicha actuación de eficiencia energética no ha sido objeto de dictamen de verificación desfavorable, individualmente o en un grupo, por ningún otro organismo de verificación</w:t>
      </w:r>
    </w:p>
    <w:p w14:paraId="29593A1A" w14:textId="77777777" w:rsidR="00E105FC" w:rsidRPr="00C8590C" w:rsidRDefault="00E105FC" w:rsidP="00C8590C">
      <w:pPr>
        <w:pStyle w:val="Prrafodelista"/>
        <w:spacing w:after="0" w:line="240" w:lineRule="auto"/>
        <w:ind w:left="-426" w:right="425"/>
        <w:jc w:val="both"/>
        <w:rPr>
          <w:rFonts w:ascii="Poppins" w:hAnsi="Poppins" w:cs="Poppins"/>
          <w:color w:val="000000" w:themeColor="text1"/>
          <w:sz w:val="18"/>
          <w:szCs w:val="18"/>
        </w:rPr>
      </w:pPr>
    </w:p>
    <w:p w14:paraId="7E39ECFB" w14:textId="2246AC9B" w:rsidR="00C8590C" w:rsidRPr="00C8590C" w:rsidRDefault="00E105FC" w:rsidP="00C8590C">
      <w:pPr>
        <w:pStyle w:val="Prrafodelista"/>
        <w:spacing w:after="0" w:line="240" w:lineRule="auto"/>
        <w:ind w:left="-426" w:right="425"/>
        <w:jc w:val="both"/>
        <w:rPr>
          <w:rFonts w:cs="Calibri"/>
          <w:color w:val="000000" w:themeColor="text1"/>
          <w:sz w:val="24"/>
          <w:szCs w:val="24"/>
        </w:rPr>
      </w:pPr>
      <w:r>
        <w:rPr>
          <w:rFonts w:cs="Calibri"/>
          <w:noProof/>
          <w:color w:val="000000" w:themeColor="text1"/>
          <w:sz w:val="24"/>
          <w:szCs w:val="24"/>
          <w14:ligatures w14:val="standardContextual"/>
        </w:rPr>
        <mc:AlternateContent>
          <mc:Choice Requires="wps">
            <w:drawing>
              <wp:anchor distT="0" distB="0" distL="114300" distR="114300" simplePos="0" relativeHeight="251659264" behindDoc="1" locked="0" layoutInCell="1" allowOverlap="1" wp14:anchorId="0C58704E" wp14:editId="7A35ED6C">
                <wp:simplePos x="0" y="0"/>
                <wp:positionH relativeFrom="column">
                  <wp:posOffset>-294005</wp:posOffset>
                </wp:positionH>
                <wp:positionV relativeFrom="paragraph">
                  <wp:posOffset>111760</wp:posOffset>
                </wp:positionV>
                <wp:extent cx="6051550" cy="1117600"/>
                <wp:effectExtent l="0" t="0" r="25400" b="25400"/>
                <wp:wrapNone/>
                <wp:docPr id="75736802" name="Rectángulo 2"/>
                <wp:cNvGraphicFramePr/>
                <a:graphic xmlns:a="http://schemas.openxmlformats.org/drawingml/2006/main">
                  <a:graphicData uri="http://schemas.microsoft.com/office/word/2010/wordprocessingShape">
                    <wps:wsp>
                      <wps:cNvSpPr/>
                      <wps:spPr>
                        <a:xfrm>
                          <a:off x="0" y="0"/>
                          <a:ext cx="6051550" cy="1117600"/>
                        </a:xfrm>
                        <a:prstGeom prst="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w14:anchorId="70551BBE">
              <v:rect id="Rectángulo 2" style="position:absolute;margin-left:-23.15pt;margin-top:8.8pt;width:476.5pt;height:88pt;z-index:-25165721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dceaf7 [351]" strokecolor="#030e13 [484]" strokeweight="1pt" w14:anchorId="0CBD04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"/>
            </w:pict>
          </mc:Fallback>
        </mc:AlternateContent>
      </w:r>
    </w:p>
    <w:p w14:paraId="2E478FBA" w14:textId="77777777" w:rsidR="00E105FC" w:rsidRDefault="00E105FC" w:rsidP="00C8590C">
      <w:pPr>
        <w:pStyle w:val="Prrafodelista"/>
        <w:spacing w:after="0" w:line="240" w:lineRule="auto"/>
        <w:ind w:left="-426" w:right="425"/>
        <w:jc w:val="both"/>
        <w:rPr>
          <w:rFonts w:ascii="Poppins" w:hAnsi="Poppins" w:cs="Poppins"/>
          <w:b/>
          <w:bCs/>
          <w:i/>
          <w:iCs/>
          <w:color w:val="000000" w:themeColor="text1"/>
          <w:sz w:val="18"/>
          <w:szCs w:val="18"/>
        </w:rPr>
      </w:pPr>
    </w:p>
    <w:p w14:paraId="606226D7" w14:textId="6ED187FF" w:rsidR="00E105FC" w:rsidRDefault="00E105FC" w:rsidP="00C8590C">
      <w:pPr>
        <w:pStyle w:val="Prrafodelista"/>
        <w:spacing w:after="0" w:line="240" w:lineRule="auto"/>
        <w:ind w:left="-426" w:right="425"/>
        <w:jc w:val="both"/>
        <w:rPr>
          <w:rFonts w:ascii="Poppins" w:hAnsi="Poppins" w:cs="Poppins"/>
          <w:b/>
          <w:bCs/>
          <w:i/>
          <w:iCs/>
          <w:color w:val="000000" w:themeColor="text1"/>
          <w:sz w:val="18"/>
          <w:szCs w:val="18"/>
        </w:rPr>
      </w:pPr>
    </w:p>
    <w:p w14:paraId="0157161D" w14:textId="0E88DED7" w:rsidR="00120146" w:rsidRDefault="00E105FC" w:rsidP="00682FBB">
      <w:pPr>
        <w:pStyle w:val="Prrafodelista"/>
        <w:tabs>
          <w:tab w:val="left" w:pos="1783"/>
        </w:tabs>
        <w:spacing w:after="0" w:line="240" w:lineRule="auto"/>
        <w:ind w:left="-426" w:right="425"/>
        <w:jc w:val="both"/>
        <w:rPr>
          <w:rFonts w:ascii="Poppins" w:hAnsi="Poppins" w:cs="Poppins"/>
          <w:b/>
          <w:bCs/>
          <w:i/>
          <w:iCs/>
          <w:color w:val="000000" w:themeColor="text1"/>
          <w:sz w:val="28"/>
          <w:szCs w:val="28"/>
        </w:rPr>
      </w:pPr>
      <w:r w:rsidRPr="00E105FC">
        <w:rPr>
          <w:rFonts w:ascii="Poppins" w:hAnsi="Poppins" w:cs="Poppins"/>
          <w:b/>
          <w:bCs/>
          <w:i/>
          <w:iCs/>
          <w:color w:val="000000" w:themeColor="text1"/>
          <w:sz w:val="28"/>
          <w:szCs w:val="28"/>
        </w:rPr>
        <w:t>FIRMA</w:t>
      </w:r>
      <w:r w:rsidR="00120146">
        <w:rPr>
          <w:rFonts w:ascii="Poppins" w:hAnsi="Poppins" w:cs="Poppins"/>
          <w:b/>
          <w:bCs/>
          <w:i/>
          <w:iCs/>
          <w:color w:val="000000" w:themeColor="text1"/>
          <w:sz w:val="28"/>
          <w:szCs w:val="28"/>
        </w:rPr>
        <w:t xml:space="preserve">: </w:t>
      </w:r>
      <w:r w:rsidR="00682FBB">
        <w:rPr>
          <w:rFonts w:ascii="Poppins" w:hAnsi="Poppins" w:cs="Poppins"/>
          <w:b/>
          <w:bCs/>
          <w:i/>
          <w:iCs/>
          <w:color w:val="000000" w:themeColor="text1"/>
          <w:sz w:val="28"/>
          <w:szCs w:val="28"/>
        </w:rPr>
        <w:tab/>
      </w:r>
    </w:p>
    <w:p w14:paraId="702757DE" w14:textId="210CB49E" w:rsidR="00C8590C" w:rsidRDefault="00120146" w:rsidP="00C8590C">
      <w:pPr>
        <w:pStyle w:val="Prrafodelista"/>
        <w:spacing w:after="0" w:line="240" w:lineRule="auto"/>
        <w:ind w:left="-426" w:right="425"/>
        <w:jc w:val="both"/>
        <w:rPr>
          <w:rFonts w:ascii="Poppins" w:hAnsi="Poppins" w:cs="Poppins"/>
          <w:color w:val="000000" w:themeColor="text1"/>
          <w:sz w:val="18"/>
          <w:szCs w:val="18"/>
        </w:rPr>
      </w:pPr>
      <w:r>
        <w:rPr>
          <w:rFonts w:ascii="Poppins" w:hAnsi="Poppins" w:cs="Poppins"/>
          <w:b/>
          <w:bCs/>
          <w:i/>
          <w:iCs/>
          <w:color w:val="000000" w:themeColor="text1"/>
          <w:sz w:val="18"/>
          <w:szCs w:val="18"/>
        </w:rPr>
        <w:t>(S</w:t>
      </w:r>
      <w:r w:rsidR="009B1478" w:rsidRPr="009B1478">
        <w:rPr>
          <w:rFonts w:ascii="Poppins" w:hAnsi="Poppins" w:cs="Poppins"/>
          <w:b/>
          <w:bCs/>
          <w:i/>
          <w:iCs/>
          <w:color w:val="000000" w:themeColor="text1"/>
          <w:sz w:val="18"/>
          <w:szCs w:val="18"/>
        </w:rPr>
        <w:t xml:space="preserve">ujeto </w:t>
      </w:r>
      <w:r>
        <w:rPr>
          <w:rFonts w:ascii="Poppins" w:hAnsi="Poppins" w:cs="Poppins"/>
          <w:b/>
          <w:bCs/>
          <w:i/>
          <w:iCs/>
          <w:color w:val="000000" w:themeColor="text1"/>
          <w:sz w:val="18"/>
          <w:szCs w:val="18"/>
        </w:rPr>
        <w:t>Delegado/Obligado)</w:t>
      </w:r>
    </w:p>
    <w:p w14:paraId="46F94E04" w14:textId="77777777" w:rsidR="00E105FC" w:rsidRDefault="00E105FC" w:rsidP="00C8590C">
      <w:pPr>
        <w:pStyle w:val="Prrafodelista"/>
        <w:spacing w:after="0" w:line="240" w:lineRule="auto"/>
        <w:ind w:left="-426" w:right="425"/>
        <w:jc w:val="both"/>
        <w:rPr>
          <w:rFonts w:ascii="Poppins" w:hAnsi="Poppins" w:cs="Poppins"/>
          <w:color w:val="000000" w:themeColor="text1"/>
          <w:sz w:val="18"/>
          <w:szCs w:val="18"/>
        </w:rPr>
      </w:pPr>
    </w:p>
    <w:p w14:paraId="629D3FD0" w14:textId="77777777" w:rsidR="00E105FC" w:rsidRPr="00F77068" w:rsidRDefault="00E105FC" w:rsidP="00C8590C">
      <w:pPr>
        <w:pStyle w:val="Prrafodelista"/>
        <w:spacing w:after="0" w:line="240" w:lineRule="auto"/>
        <w:ind w:left="-426" w:right="425"/>
        <w:jc w:val="both"/>
        <w:rPr>
          <w:rFonts w:ascii="Poppins" w:hAnsi="Poppins" w:cs="Poppins"/>
          <w:color w:val="000000" w:themeColor="text1"/>
          <w:sz w:val="18"/>
          <w:szCs w:val="18"/>
        </w:rPr>
      </w:pPr>
    </w:p>
    <w:p w14:paraId="080BDED8" w14:textId="77777777" w:rsidR="00E105FC" w:rsidRPr="004A3BBC" w:rsidRDefault="00E105FC" w:rsidP="004A3BBC">
      <w:pPr>
        <w:spacing w:after="0" w:line="240" w:lineRule="auto"/>
        <w:ind w:right="425"/>
        <w:jc w:val="both"/>
        <w:rPr>
          <w:rFonts w:ascii="Poppins" w:hAnsi="Poppins" w:cs="Poppins"/>
          <w:b/>
          <w:bCs/>
          <w:i/>
          <w:iCs/>
          <w:color w:val="000000" w:themeColor="text1"/>
          <w:sz w:val="18"/>
          <w:szCs w:val="18"/>
        </w:rPr>
      </w:pPr>
      <w:bookmarkStart w:id="0" w:name="_Hlk200904219"/>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7087"/>
      </w:tblGrid>
      <w:tr w:rsidR="00C8590C" w:rsidRPr="00C77C0E" w14:paraId="2BD25979" w14:textId="77777777" w:rsidTr="00B874AB">
        <w:trPr>
          <w:trHeight w:val="343"/>
        </w:trPr>
        <w:tc>
          <w:tcPr>
            <w:tcW w:w="9923" w:type="dxa"/>
            <w:gridSpan w:val="2"/>
            <w:shd w:val="clear" w:color="auto" w:fill="153D63"/>
          </w:tcPr>
          <w:p w14:paraId="64019587" w14:textId="3A6FF7FF" w:rsidR="00C8590C" w:rsidRPr="00C77C0E" w:rsidRDefault="00C77C0E" w:rsidP="00265FDA">
            <w:pPr>
              <w:spacing w:after="0" w:line="240" w:lineRule="auto"/>
              <w:rPr>
                <w:rFonts w:ascii="Poppins" w:hAnsi="Poppins" w:cs="Poppins"/>
                <w:b/>
                <w:sz w:val="20"/>
                <w:szCs w:val="20"/>
              </w:rPr>
            </w:pPr>
            <w:r>
              <w:rPr>
                <w:rFonts w:ascii="Poppins" w:hAnsi="Poppins" w:cs="Poppins"/>
                <w:b/>
                <w:sz w:val="20"/>
                <w:szCs w:val="20"/>
              </w:rPr>
              <w:t>A.</w:t>
            </w:r>
            <w:r w:rsidR="000F024B">
              <w:rPr>
                <w:rFonts w:ascii="Poppins" w:hAnsi="Poppins" w:cs="Poppins"/>
                <w:b/>
                <w:sz w:val="20"/>
                <w:szCs w:val="20"/>
              </w:rPr>
              <w:t xml:space="preserve"> </w:t>
            </w:r>
            <w:r w:rsidR="00C8590C" w:rsidRPr="00C77C0E">
              <w:rPr>
                <w:rFonts w:ascii="Poppins" w:hAnsi="Poppins" w:cs="Poppins"/>
                <w:b/>
                <w:sz w:val="20"/>
                <w:szCs w:val="20"/>
              </w:rPr>
              <w:t>Datos del sujeto obligado/delegado</w:t>
            </w:r>
          </w:p>
        </w:tc>
      </w:tr>
      <w:tr w:rsidR="00C8590C" w:rsidRPr="00C77C0E" w14:paraId="0B3FA955" w14:textId="77777777" w:rsidTr="00B874AB">
        <w:trPr>
          <w:trHeight w:val="299"/>
        </w:trPr>
        <w:tc>
          <w:tcPr>
            <w:tcW w:w="2836" w:type="dxa"/>
            <w:shd w:val="clear" w:color="auto" w:fill="7DB2E3"/>
            <w:vAlign w:val="center"/>
          </w:tcPr>
          <w:p w14:paraId="3FBF5358" w14:textId="77777777" w:rsidR="00C8590C" w:rsidRPr="00C77C0E" w:rsidRDefault="00C8590C" w:rsidP="00265FDA">
            <w:pPr>
              <w:spacing w:after="0" w:line="240" w:lineRule="auto"/>
              <w:rPr>
                <w:rFonts w:ascii="Poppins" w:hAnsi="Poppins" w:cs="Poppins"/>
                <w:bCs/>
                <w:sz w:val="18"/>
                <w:szCs w:val="18"/>
              </w:rPr>
            </w:pPr>
            <w:r w:rsidRPr="00C77C0E">
              <w:rPr>
                <w:rFonts w:ascii="Poppins" w:hAnsi="Poppins" w:cs="Poppins"/>
                <w:bCs/>
                <w:sz w:val="18"/>
                <w:szCs w:val="18"/>
              </w:rPr>
              <w:t>Empresa/razón social:</w:t>
            </w:r>
          </w:p>
        </w:tc>
        <w:tc>
          <w:tcPr>
            <w:tcW w:w="7087" w:type="dxa"/>
            <w:vAlign w:val="center"/>
          </w:tcPr>
          <w:p w14:paraId="29ED2F63" w14:textId="61E200AC" w:rsidR="00C8590C" w:rsidRPr="00C77C0E" w:rsidRDefault="00C8590C" w:rsidP="00265FDA">
            <w:pPr>
              <w:spacing w:after="0" w:line="240" w:lineRule="auto"/>
              <w:rPr>
                <w:rFonts w:ascii="Poppins" w:hAnsi="Poppins" w:cs="Poppins"/>
              </w:rPr>
            </w:pPr>
          </w:p>
        </w:tc>
      </w:tr>
      <w:tr w:rsidR="00C8590C" w:rsidRPr="00C77C0E" w14:paraId="350C74AF" w14:textId="77777777" w:rsidTr="00B874AB">
        <w:trPr>
          <w:trHeight w:val="276"/>
        </w:trPr>
        <w:tc>
          <w:tcPr>
            <w:tcW w:w="2836" w:type="dxa"/>
            <w:shd w:val="clear" w:color="auto" w:fill="7DB2E3"/>
            <w:vAlign w:val="center"/>
          </w:tcPr>
          <w:p w14:paraId="244FD67B" w14:textId="77777777" w:rsidR="00C8590C" w:rsidRPr="00C77C0E" w:rsidRDefault="00C8590C" w:rsidP="00265FDA">
            <w:pPr>
              <w:spacing w:after="0" w:line="240" w:lineRule="auto"/>
              <w:rPr>
                <w:rFonts w:ascii="Poppins" w:hAnsi="Poppins" w:cs="Poppins"/>
                <w:bCs/>
                <w:sz w:val="18"/>
                <w:szCs w:val="18"/>
              </w:rPr>
            </w:pPr>
            <w:r w:rsidRPr="00C77C0E">
              <w:rPr>
                <w:rFonts w:ascii="Poppins" w:hAnsi="Poppins" w:cs="Poppins"/>
                <w:bCs/>
                <w:sz w:val="18"/>
                <w:szCs w:val="18"/>
              </w:rPr>
              <w:t>CNAE:</w:t>
            </w:r>
          </w:p>
        </w:tc>
        <w:tc>
          <w:tcPr>
            <w:tcW w:w="7087" w:type="dxa"/>
            <w:vAlign w:val="center"/>
          </w:tcPr>
          <w:p w14:paraId="25E3F3CB" w14:textId="2D5A3FDC" w:rsidR="00C8590C" w:rsidRPr="00C77C0E" w:rsidRDefault="00C8590C" w:rsidP="00265FDA">
            <w:pPr>
              <w:spacing w:after="0" w:line="240" w:lineRule="auto"/>
              <w:rPr>
                <w:rFonts w:ascii="Poppins" w:hAnsi="Poppins" w:cs="Poppins"/>
              </w:rPr>
            </w:pPr>
          </w:p>
        </w:tc>
      </w:tr>
      <w:tr w:rsidR="00C8590C" w:rsidRPr="00C77C0E" w14:paraId="78CB39D8" w14:textId="77777777" w:rsidTr="00B874AB">
        <w:trPr>
          <w:trHeight w:val="265"/>
        </w:trPr>
        <w:tc>
          <w:tcPr>
            <w:tcW w:w="2836" w:type="dxa"/>
            <w:shd w:val="clear" w:color="auto" w:fill="7DB2E3"/>
            <w:vAlign w:val="center"/>
          </w:tcPr>
          <w:p w14:paraId="39E5316B" w14:textId="77777777" w:rsidR="00C8590C" w:rsidRPr="00C77C0E" w:rsidRDefault="00C8590C" w:rsidP="00265FDA">
            <w:pPr>
              <w:spacing w:after="0" w:line="240" w:lineRule="auto"/>
              <w:rPr>
                <w:rFonts w:ascii="Poppins" w:hAnsi="Poppins" w:cs="Poppins"/>
                <w:bCs/>
                <w:sz w:val="18"/>
                <w:szCs w:val="18"/>
              </w:rPr>
            </w:pPr>
            <w:r w:rsidRPr="00C77C0E">
              <w:rPr>
                <w:rFonts w:ascii="Poppins" w:hAnsi="Poppins" w:cs="Poppins"/>
                <w:bCs/>
                <w:sz w:val="18"/>
                <w:szCs w:val="18"/>
              </w:rPr>
              <w:t>Código de identificación:</w:t>
            </w:r>
          </w:p>
        </w:tc>
        <w:tc>
          <w:tcPr>
            <w:tcW w:w="7087" w:type="dxa"/>
            <w:vAlign w:val="center"/>
          </w:tcPr>
          <w:p w14:paraId="28A5B987" w14:textId="4BCD6828" w:rsidR="00C8590C" w:rsidRPr="00C77C0E" w:rsidRDefault="00C8590C" w:rsidP="00265FDA">
            <w:pPr>
              <w:spacing w:after="0" w:line="240" w:lineRule="auto"/>
              <w:rPr>
                <w:rFonts w:ascii="Poppins" w:hAnsi="Poppins" w:cs="Poppins"/>
              </w:rPr>
            </w:pPr>
          </w:p>
        </w:tc>
      </w:tr>
      <w:tr w:rsidR="00C8590C" w:rsidRPr="00C77C0E" w14:paraId="3F59319F" w14:textId="77777777" w:rsidTr="00B874AB">
        <w:trPr>
          <w:trHeight w:val="284"/>
        </w:trPr>
        <w:tc>
          <w:tcPr>
            <w:tcW w:w="2836" w:type="dxa"/>
            <w:shd w:val="clear" w:color="auto" w:fill="7DB2E3"/>
            <w:vAlign w:val="center"/>
          </w:tcPr>
          <w:p w14:paraId="27771073" w14:textId="77777777" w:rsidR="00C8590C" w:rsidRPr="00C77C0E" w:rsidRDefault="00C8590C" w:rsidP="00265FDA">
            <w:pPr>
              <w:spacing w:after="0" w:line="240" w:lineRule="auto"/>
              <w:rPr>
                <w:rFonts w:ascii="Poppins" w:hAnsi="Poppins" w:cs="Poppins"/>
                <w:bCs/>
                <w:sz w:val="18"/>
                <w:szCs w:val="18"/>
              </w:rPr>
            </w:pPr>
            <w:r w:rsidRPr="00C77C0E">
              <w:rPr>
                <w:rFonts w:ascii="Poppins" w:hAnsi="Poppins" w:cs="Poppins"/>
                <w:bCs/>
                <w:sz w:val="18"/>
                <w:szCs w:val="18"/>
              </w:rPr>
              <w:t>Persona de contacto:</w:t>
            </w:r>
          </w:p>
        </w:tc>
        <w:tc>
          <w:tcPr>
            <w:tcW w:w="7087" w:type="dxa"/>
            <w:vAlign w:val="center"/>
          </w:tcPr>
          <w:p w14:paraId="1DBEE4B8" w14:textId="7E874FC5" w:rsidR="00C8590C" w:rsidRPr="00C77C0E" w:rsidRDefault="00C8590C" w:rsidP="00265FDA">
            <w:pPr>
              <w:spacing w:after="0" w:line="240" w:lineRule="auto"/>
              <w:rPr>
                <w:rFonts w:ascii="Poppins" w:hAnsi="Poppins" w:cs="Poppins"/>
              </w:rPr>
            </w:pPr>
          </w:p>
        </w:tc>
      </w:tr>
      <w:tr w:rsidR="002478EF" w:rsidRPr="00C77C0E" w14:paraId="2C1D0FEA" w14:textId="77777777" w:rsidTr="00B874AB">
        <w:trPr>
          <w:trHeight w:val="175"/>
        </w:trPr>
        <w:tc>
          <w:tcPr>
            <w:tcW w:w="2836" w:type="dxa"/>
            <w:shd w:val="clear" w:color="auto" w:fill="7DB2E3"/>
            <w:vAlign w:val="center"/>
          </w:tcPr>
          <w:p w14:paraId="66DE42A6" w14:textId="1EB01840" w:rsidR="002478EF" w:rsidRPr="00C77C0E" w:rsidRDefault="002478EF" w:rsidP="00265FDA">
            <w:pPr>
              <w:spacing w:after="0" w:line="240" w:lineRule="auto"/>
              <w:rPr>
                <w:rFonts w:ascii="Poppins" w:hAnsi="Poppins" w:cs="Poppins"/>
                <w:bCs/>
                <w:sz w:val="18"/>
                <w:szCs w:val="18"/>
              </w:rPr>
            </w:pPr>
            <w:r>
              <w:rPr>
                <w:rFonts w:ascii="Poppins" w:hAnsi="Poppins" w:cs="Poppins"/>
                <w:bCs/>
                <w:sz w:val="18"/>
                <w:szCs w:val="18"/>
              </w:rPr>
              <w:t>Persona de contacto envío dictamen:</w:t>
            </w:r>
          </w:p>
        </w:tc>
        <w:tc>
          <w:tcPr>
            <w:tcW w:w="7087" w:type="dxa"/>
            <w:vAlign w:val="center"/>
          </w:tcPr>
          <w:p w14:paraId="77AFBE1B" w14:textId="77777777" w:rsidR="002478EF" w:rsidRPr="00C77C0E" w:rsidRDefault="002478EF" w:rsidP="00265FDA">
            <w:pPr>
              <w:spacing w:after="0" w:line="240" w:lineRule="auto"/>
              <w:rPr>
                <w:rFonts w:ascii="Poppins" w:hAnsi="Poppins" w:cs="Poppins"/>
              </w:rPr>
            </w:pPr>
          </w:p>
        </w:tc>
      </w:tr>
      <w:tr w:rsidR="00C8590C" w:rsidRPr="00C77C0E" w14:paraId="3AC63E43" w14:textId="77777777" w:rsidTr="00B874AB">
        <w:trPr>
          <w:trHeight w:val="175"/>
        </w:trPr>
        <w:tc>
          <w:tcPr>
            <w:tcW w:w="2836" w:type="dxa"/>
            <w:shd w:val="clear" w:color="auto" w:fill="7DB2E3"/>
            <w:vAlign w:val="center"/>
          </w:tcPr>
          <w:p w14:paraId="5BD1853D" w14:textId="77777777" w:rsidR="00C8590C" w:rsidRPr="00C77C0E" w:rsidRDefault="00C8590C" w:rsidP="00265FDA">
            <w:pPr>
              <w:spacing w:after="0" w:line="240" w:lineRule="auto"/>
              <w:rPr>
                <w:rFonts w:ascii="Poppins" w:hAnsi="Poppins" w:cs="Poppins"/>
                <w:bCs/>
                <w:sz w:val="18"/>
                <w:szCs w:val="18"/>
              </w:rPr>
            </w:pPr>
            <w:r w:rsidRPr="00C77C0E">
              <w:rPr>
                <w:rFonts w:ascii="Poppins" w:hAnsi="Poppins" w:cs="Poppins"/>
                <w:bCs/>
                <w:sz w:val="18"/>
                <w:szCs w:val="18"/>
              </w:rPr>
              <w:t>Telf.:</w:t>
            </w:r>
          </w:p>
        </w:tc>
        <w:tc>
          <w:tcPr>
            <w:tcW w:w="7087" w:type="dxa"/>
            <w:vAlign w:val="center"/>
          </w:tcPr>
          <w:p w14:paraId="0FF16542" w14:textId="015D529A" w:rsidR="00C8590C" w:rsidRPr="00C77C0E" w:rsidRDefault="00C8590C" w:rsidP="00265FDA">
            <w:pPr>
              <w:spacing w:after="0" w:line="240" w:lineRule="auto"/>
              <w:rPr>
                <w:rFonts w:ascii="Poppins" w:hAnsi="Poppins" w:cs="Poppins"/>
              </w:rPr>
            </w:pPr>
          </w:p>
        </w:tc>
      </w:tr>
      <w:tr w:rsidR="00C8590C" w:rsidRPr="00C77C0E" w14:paraId="4BB8AA4A" w14:textId="77777777" w:rsidTr="00B874AB">
        <w:trPr>
          <w:trHeight w:val="264"/>
        </w:trPr>
        <w:tc>
          <w:tcPr>
            <w:tcW w:w="2836" w:type="dxa"/>
            <w:shd w:val="clear" w:color="auto" w:fill="7DB2E3"/>
            <w:vAlign w:val="center"/>
          </w:tcPr>
          <w:p w14:paraId="624F6D66" w14:textId="77777777" w:rsidR="00C8590C" w:rsidRPr="00C77C0E" w:rsidRDefault="00C8590C" w:rsidP="00265FDA">
            <w:pPr>
              <w:spacing w:after="0" w:line="240" w:lineRule="auto"/>
              <w:rPr>
                <w:rFonts w:ascii="Poppins" w:hAnsi="Poppins" w:cs="Poppins"/>
                <w:bCs/>
                <w:sz w:val="18"/>
                <w:szCs w:val="18"/>
              </w:rPr>
            </w:pPr>
            <w:r w:rsidRPr="00C77C0E">
              <w:rPr>
                <w:rFonts w:ascii="Poppins" w:hAnsi="Poppins" w:cs="Poppins"/>
                <w:bCs/>
                <w:sz w:val="18"/>
                <w:szCs w:val="18"/>
              </w:rPr>
              <w:t>Dirección:</w:t>
            </w:r>
          </w:p>
        </w:tc>
        <w:tc>
          <w:tcPr>
            <w:tcW w:w="7087" w:type="dxa"/>
            <w:vAlign w:val="center"/>
          </w:tcPr>
          <w:p w14:paraId="1C24D2D3" w14:textId="7436855B" w:rsidR="00C8590C" w:rsidRPr="00C77C0E" w:rsidRDefault="00C8590C" w:rsidP="00265FDA">
            <w:pPr>
              <w:spacing w:after="0" w:line="240" w:lineRule="auto"/>
              <w:rPr>
                <w:rFonts w:ascii="Poppins" w:hAnsi="Poppins" w:cs="Poppins"/>
              </w:rPr>
            </w:pPr>
          </w:p>
        </w:tc>
      </w:tr>
      <w:tr w:rsidR="00C8590C" w:rsidRPr="00C77C0E" w14:paraId="354C4692" w14:textId="77777777" w:rsidTr="00B874AB">
        <w:trPr>
          <w:trHeight w:val="139"/>
        </w:trPr>
        <w:tc>
          <w:tcPr>
            <w:tcW w:w="2836" w:type="dxa"/>
            <w:shd w:val="clear" w:color="auto" w:fill="7DB2E3"/>
            <w:vAlign w:val="center"/>
          </w:tcPr>
          <w:p w14:paraId="0669B739" w14:textId="77777777" w:rsidR="00C8590C" w:rsidRPr="00C77C0E" w:rsidRDefault="00C8590C" w:rsidP="00265FDA">
            <w:pPr>
              <w:spacing w:after="0" w:line="240" w:lineRule="auto"/>
              <w:rPr>
                <w:rFonts w:ascii="Poppins" w:hAnsi="Poppins" w:cs="Poppins"/>
                <w:bCs/>
                <w:sz w:val="18"/>
                <w:szCs w:val="18"/>
              </w:rPr>
            </w:pPr>
            <w:r w:rsidRPr="00C77C0E">
              <w:rPr>
                <w:rFonts w:ascii="Poppins" w:hAnsi="Poppins" w:cs="Poppins"/>
                <w:bCs/>
                <w:sz w:val="18"/>
                <w:szCs w:val="18"/>
              </w:rPr>
              <w:t>Email:</w:t>
            </w:r>
          </w:p>
        </w:tc>
        <w:tc>
          <w:tcPr>
            <w:tcW w:w="7087" w:type="dxa"/>
            <w:vAlign w:val="center"/>
          </w:tcPr>
          <w:p w14:paraId="20A6AD1F" w14:textId="4576FD40" w:rsidR="00C8590C" w:rsidRPr="00C77C0E" w:rsidRDefault="00C8590C" w:rsidP="00265FDA">
            <w:pPr>
              <w:spacing w:after="0" w:line="240" w:lineRule="auto"/>
              <w:rPr>
                <w:rFonts w:ascii="Poppins" w:hAnsi="Poppins" w:cs="Poppins"/>
              </w:rPr>
            </w:pPr>
          </w:p>
        </w:tc>
      </w:tr>
    </w:tbl>
    <w:p w14:paraId="559C309B" w14:textId="77777777" w:rsidR="00C8590C" w:rsidRDefault="00C8590C" w:rsidP="004751E1">
      <w:pPr>
        <w:pStyle w:val="Prrafodelista"/>
        <w:spacing w:after="0" w:line="240" w:lineRule="auto"/>
        <w:ind w:left="-426" w:right="425"/>
        <w:jc w:val="both"/>
        <w:rPr>
          <w:rFonts w:cs="Calibri"/>
          <w:b/>
          <w:bCs/>
          <w:i/>
          <w:iCs/>
          <w:color w:val="000000" w:themeColor="text1"/>
          <w:sz w:val="20"/>
          <w:szCs w:val="20"/>
        </w:rPr>
      </w:pP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4"/>
        <w:gridCol w:w="3453"/>
        <w:gridCol w:w="800"/>
        <w:gridCol w:w="2806"/>
      </w:tblGrid>
      <w:tr w:rsidR="00E8763D" w:rsidRPr="00011C4E" w14:paraId="7D36B7BA" w14:textId="77777777" w:rsidTr="23AD17EB">
        <w:trPr>
          <w:trHeight w:val="317"/>
        </w:trPr>
        <w:tc>
          <w:tcPr>
            <w:tcW w:w="9923" w:type="dxa"/>
            <w:gridSpan w:val="4"/>
            <w:shd w:val="clear" w:color="auto" w:fill="002060"/>
            <w:vAlign w:val="center"/>
          </w:tcPr>
          <w:p w14:paraId="67608762" w14:textId="6C435441" w:rsidR="00E8763D" w:rsidRPr="00C77C0E" w:rsidRDefault="00E8763D" w:rsidP="001455CD">
            <w:pPr>
              <w:spacing w:after="0" w:line="240" w:lineRule="auto"/>
              <w:rPr>
                <w:rFonts w:ascii="Poppins" w:hAnsi="Poppins" w:cs="Poppins"/>
                <w:bCs/>
                <w:sz w:val="20"/>
                <w:szCs w:val="20"/>
              </w:rPr>
            </w:pPr>
            <w:r w:rsidRPr="00C77C0E">
              <w:rPr>
                <w:rFonts w:ascii="Poppins" w:hAnsi="Poppins" w:cs="Poppins"/>
                <w:bCs/>
                <w:sz w:val="20"/>
                <w:szCs w:val="20"/>
              </w:rPr>
              <w:t>Datos de facturación</w:t>
            </w:r>
            <w:r w:rsidR="00C8590C" w:rsidRPr="00C77C0E">
              <w:rPr>
                <w:rFonts w:ascii="Poppins" w:hAnsi="Poppins" w:cs="Poppins"/>
                <w:bCs/>
                <w:sz w:val="20"/>
                <w:szCs w:val="20"/>
              </w:rPr>
              <w:t xml:space="preserve"> (rellenar cuando no coincida con los datos de arriba)</w:t>
            </w:r>
          </w:p>
        </w:tc>
      </w:tr>
      <w:tr w:rsidR="00E8763D" w:rsidRPr="00011C4E" w14:paraId="2B25C6C2" w14:textId="77777777" w:rsidTr="23AD17EB">
        <w:trPr>
          <w:trHeight w:val="280"/>
        </w:trPr>
        <w:tc>
          <w:tcPr>
            <w:tcW w:w="2864" w:type="dxa"/>
            <w:shd w:val="clear" w:color="auto" w:fill="A5C9EB" w:themeFill="text2" w:themeFillTint="40"/>
            <w:vAlign w:val="center"/>
          </w:tcPr>
          <w:p w14:paraId="22C3D92F" w14:textId="57F7EB7C" w:rsidR="00E8763D" w:rsidRPr="00C77C0E" w:rsidRDefault="00B51BD2" w:rsidP="23AD17EB">
            <w:pPr>
              <w:spacing w:after="0" w:line="240" w:lineRule="auto"/>
              <w:rPr>
                <w:rFonts w:ascii="Poppins" w:hAnsi="Poppins" w:cs="Poppins"/>
                <w:sz w:val="18"/>
                <w:szCs w:val="18"/>
              </w:rPr>
            </w:pPr>
            <w:r w:rsidRPr="23AD17EB">
              <w:rPr>
                <w:rFonts w:ascii="Poppins" w:hAnsi="Poppins" w:cs="Poppins"/>
                <w:sz w:val="18"/>
                <w:szCs w:val="18"/>
              </w:rPr>
              <w:t>Empresa/razón socia</w:t>
            </w:r>
            <w:r w:rsidR="5F47E28C" w:rsidRPr="23AD17EB">
              <w:rPr>
                <w:rFonts w:ascii="Poppins" w:hAnsi="Poppins" w:cs="Poppins"/>
                <w:sz w:val="18"/>
                <w:szCs w:val="18"/>
              </w:rPr>
              <w:t>l y CIF</w:t>
            </w:r>
            <w:r w:rsidRPr="23AD17EB">
              <w:rPr>
                <w:rFonts w:ascii="Poppins" w:hAnsi="Poppins" w:cs="Poppins"/>
                <w:sz w:val="18"/>
                <w:szCs w:val="18"/>
              </w:rPr>
              <w:t>:</w:t>
            </w:r>
          </w:p>
        </w:tc>
        <w:tc>
          <w:tcPr>
            <w:tcW w:w="7059" w:type="dxa"/>
            <w:gridSpan w:val="3"/>
            <w:vAlign w:val="center"/>
          </w:tcPr>
          <w:p w14:paraId="4E6F9EA4" w14:textId="77777777" w:rsidR="00E8763D" w:rsidRPr="00C77C0E" w:rsidRDefault="00E8763D" w:rsidP="001455CD">
            <w:pPr>
              <w:spacing w:after="0" w:line="240" w:lineRule="auto"/>
              <w:rPr>
                <w:rFonts w:ascii="Poppins" w:hAnsi="Poppins" w:cs="Poppins"/>
                <w:bCs/>
                <w:color w:val="000000" w:themeColor="text1"/>
                <w:sz w:val="18"/>
                <w:szCs w:val="18"/>
              </w:rPr>
            </w:pPr>
          </w:p>
        </w:tc>
      </w:tr>
      <w:tr w:rsidR="00B51BD2" w:rsidRPr="00011C4E" w14:paraId="5D878EF6" w14:textId="77777777" w:rsidTr="23AD17EB">
        <w:trPr>
          <w:trHeight w:val="280"/>
        </w:trPr>
        <w:tc>
          <w:tcPr>
            <w:tcW w:w="2864" w:type="dxa"/>
            <w:shd w:val="clear" w:color="auto" w:fill="A5C9EB" w:themeFill="text2" w:themeFillTint="40"/>
            <w:vAlign w:val="center"/>
          </w:tcPr>
          <w:p w14:paraId="0CEE9AAB" w14:textId="5675E575" w:rsidR="00B51BD2" w:rsidRPr="00C77C0E" w:rsidRDefault="00B51BD2" w:rsidP="001455CD">
            <w:pPr>
              <w:spacing w:after="0" w:line="240" w:lineRule="auto"/>
              <w:rPr>
                <w:rFonts w:ascii="Poppins" w:hAnsi="Poppins" w:cs="Poppins"/>
                <w:bCs/>
                <w:color w:val="000000" w:themeColor="text1"/>
                <w:sz w:val="18"/>
                <w:szCs w:val="18"/>
              </w:rPr>
            </w:pPr>
            <w:r w:rsidRPr="00C77C0E">
              <w:rPr>
                <w:rFonts w:ascii="Poppins" w:hAnsi="Poppins" w:cs="Poppins"/>
                <w:bCs/>
                <w:color w:val="000000" w:themeColor="text1"/>
                <w:sz w:val="18"/>
                <w:szCs w:val="18"/>
              </w:rPr>
              <w:t>Dirección de facturación</w:t>
            </w:r>
          </w:p>
        </w:tc>
        <w:tc>
          <w:tcPr>
            <w:tcW w:w="7059" w:type="dxa"/>
            <w:gridSpan w:val="3"/>
            <w:vAlign w:val="center"/>
          </w:tcPr>
          <w:p w14:paraId="38B04659" w14:textId="77777777" w:rsidR="00B51BD2" w:rsidRPr="00C77C0E" w:rsidRDefault="00B51BD2" w:rsidP="001455CD">
            <w:pPr>
              <w:spacing w:after="0" w:line="240" w:lineRule="auto"/>
              <w:rPr>
                <w:rFonts w:ascii="Poppins" w:hAnsi="Poppins" w:cs="Poppins"/>
                <w:bCs/>
                <w:color w:val="000000" w:themeColor="text1"/>
                <w:sz w:val="18"/>
                <w:szCs w:val="18"/>
              </w:rPr>
            </w:pPr>
          </w:p>
        </w:tc>
      </w:tr>
      <w:tr w:rsidR="00E8763D" w:rsidRPr="00011C4E" w14:paraId="28DB17E0" w14:textId="77777777" w:rsidTr="23AD17EB">
        <w:trPr>
          <w:trHeight w:val="269"/>
        </w:trPr>
        <w:tc>
          <w:tcPr>
            <w:tcW w:w="2864" w:type="dxa"/>
            <w:shd w:val="clear" w:color="auto" w:fill="A5C9EB" w:themeFill="text2" w:themeFillTint="40"/>
            <w:vAlign w:val="center"/>
          </w:tcPr>
          <w:p w14:paraId="52E6026C" w14:textId="39877200" w:rsidR="00E8763D" w:rsidRPr="00C77C0E" w:rsidRDefault="00E8763D" w:rsidP="001455CD">
            <w:pPr>
              <w:spacing w:after="0" w:line="240" w:lineRule="auto"/>
              <w:rPr>
                <w:rFonts w:ascii="Poppins" w:hAnsi="Poppins" w:cs="Poppins"/>
                <w:bCs/>
                <w:color w:val="000000" w:themeColor="text1"/>
                <w:sz w:val="18"/>
                <w:szCs w:val="18"/>
              </w:rPr>
            </w:pPr>
            <w:r w:rsidRPr="00C77C0E">
              <w:rPr>
                <w:rFonts w:ascii="Poppins" w:hAnsi="Poppins" w:cs="Poppins"/>
                <w:bCs/>
                <w:color w:val="000000" w:themeColor="text1"/>
                <w:sz w:val="18"/>
                <w:szCs w:val="18"/>
              </w:rPr>
              <w:t>Persona de contacto</w:t>
            </w:r>
          </w:p>
        </w:tc>
        <w:tc>
          <w:tcPr>
            <w:tcW w:w="7059" w:type="dxa"/>
            <w:gridSpan w:val="3"/>
            <w:vAlign w:val="center"/>
          </w:tcPr>
          <w:p w14:paraId="5CF7C8B1" w14:textId="53FCB62C" w:rsidR="00E8763D" w:rsidRPr="00C77C0E" w:rsidRDefault="00E8763D" w:rsidP="001455CD">
            <w:pPr>
              <w:spacing w:after="0" w:line="240" w:lineRule="auto"/>
              <w:rPr>
                <w:rFonts w:ascii="Poppins" w:hAnsi="Poppins" w:cs="Poppins"/>
                <w:bCs/>
                <w:color w:val="000000" w:themeColor="text1"/>
                <w:sz w:val="18"/>
                <w:szCs w:val="18"/>
              </w:rPr>
            </w:pPr>
          </w:p>
        </w:tc>
      </w:tr>
      <w:tr w:rsidR="00E8763D" w:rsidRPr="00011C4E" w14:paraId="08BE3A94" w14:textId="5FDC97E8" w:rsidTr="23AD17EB">
        <w:trPr>
          <w:trHeight w:val="118"/>
        </w:trPr>
        <w:tc>
          <w:tcPr>
            <w:tcW w:w="2864" w:type="dxa"/>
            <w:shd w:val="clear" w:color="auto" w:fill="A5C9EB" w:themeFill="text2" w:themeFillTint="40"/>
            <w:vAlign w:val="center"/>
          </w:tcPr>
          <w:p w14:paraId="5B164EF5" w14:textId="7A3598F8" w:rsidR="00E8763D" w:rsidRPr="00C77C0E" w:rsidRDefault="00E8763D" w:rsidP="001455CD">
            <w:pPr>
              <w:spacing w:after="0" w:line="240" w:lineRule="auto"/>
              <w:rPr>
                <w:rFonts w:ascii="Poppins" w:hAnsi="Poppins" w:cs="Poppins"/>
                <w:bCs/>
                <w:color w:val="000000" w:themeColor="text1"/>
                <w:sz w:val="18"/>
                <w:szCs w:val="18"/>
              </w:rPr>
            </w:pPr>
            <w:r w:rsidRPr="00C77C0E">
              <w:rPr>
                <w:rFonts w:ascii="Poppins" w:hAnsi="Poppins" w:cs="Poppins"/>
                <w:bCs/>
                <w:color w:val="000000" w:themeColor="text1"/>
                <w:sz w:val="18"/>
                <w:szCs w:val="18"/>
              </w:rPr>
              <w:t>Email</w:t>
            </w:r>
          </w:p>
        </w:tc>
        <w:tc>
          <w:tcPr>
            <w:tcW w:w="3453" w:type="dxa"/>
            <w:vAlign w:val="center"/>
          </w:tcPr>
          <w:p w14:paraId="01DFFB74" w14:textId="72B4BCEE" w:rsidR="00E8763D" w:rsidRPr="00C77C0E" w:rsidRDefault="00E8763D" w:rsidP="001455CD">
            <w:pPr>
              <w:spacing w:after="0" w:line="240" w:lineRule="auto"/>
              <w:rPr>
                <w:rFonts w:ascii="Poppins" w:hAnsi="Poppins" w:cs="Poppins"/>
                <w:bCs/>
                <w:color w:val="000000" w:themeColor="text1"/>
                <w:sz w:val="18"/>
                <w:szCs w:val="18"/>
              </w:rPr>
            </w:pPr>
          </w:p>
        </w:tc>
        <w:tc>
          <w:tcPr>
            <w:tcW w:w="800" w:type="dxa"/>
            <w:shd w:val="clear" w:color="auto" w:fill="A5C9EB" w:themeFill="text2" w:themeFillTint="40"/>
            <w:vAlign w:val="center"/>
          </w:tcPr>
          <w:p w14:paraId="5FB1D5EA" w14:textId="390A54FB" w:rsidR="00E8763D" w:rsidRPr="00C77C0E" w:rsidRDefault="00E8763D" w:rsidP="001455CD">
            <w:pPr>
              <w:spacing w:after="0" w:line="240" w:lineRule="auto"/>
              <w:rPr>
                <w:rFonts w:ascii="Poppins" w:hAnsi="Poppins" w:cs="Poppins"/>
                <w:bCs/>
                <w:color w:val="000000" w:themeColor="text1"/>
                <w:sz w:val="18"/>
                <w:szCs w:val="18"/>
              </w:rPr>
            </w:pPr>
            <w:r w:rsidRPr="00C77C0E">
              <w:rPr>
                <w:rFonts w:ascii="Poppins" w:hAnsi="Poppins" w:cs="Poppins"/>
                <w:bCs/>
                <w:color w:val="000000" w:themeColor="text1"/>
                <w:sz w:val="18"/>
                <w:szCs w:val="18"/>
              </w:rPr>
              <w:t>T</w:t>
            </w:r>
            <w:r w:rsidR="00C8590C" w:rsidRPr="00C77C0E">
              <w:rPr>
                <w:rFonts w:ascii="Poppins" w:hAnsi="Poppins" w:cs="Poppins"/>
                <w:bCs/>
                <w:color w:val="000000" w:themeColor="text1"/>
                <w:sz w:val="18"/>
                <w:szCs w:val="18"/>
              </w:rPr>
              <w:t>elf.:</w:t>
            </w:r>
          </w:p>
        </w:tc>
        <w:tc>
          <w:tcPr>
            <w:tcW w:w="2806" w:type="dxa"/>
            <w:vAlign w:val="center"/>
          </w:tcPr>
          <w:p w14:paraId="2CBC8017" w14:textId="75A9B637" w:rsidR="00E8763D" w:rsidRPr="00C77C0E" w:rsidRDefault="00E8763D" w:rsidP="001455CD">
            <w:pPr>
              <w:spacing w:after="0" w:line="240" w:lineRule="auto"/>
              <w:rPr>
                <w:rFonts w:ascii="Poppins" w:hAnsi="Poppins" w:cs="Poppins"/>
                <w:bCs/>
                <w:color w:val="000000" w:themeColor="text1"/>
                <w:sz w:val="18"/>
                <w:szCs w:val="18"/>
              </w:rPr>
            </w:pPr>
          </w:p>
        </w:tc>
      </w:tr>
    </w:tbl>
    <w:p w14:paraId="573EEA19" w14:textId="4A3E7FD0" w:rsidR="00E8763D" w:rsidRPr="00E8763D" w:rsidRDefault="00E8763D" w:rsidP="00E8763D">
      <w:pPr>
        <w:ind w:left="-426"/>
        <w:rPr>
          <w:i/>
          <w:iCs/>
          <w:sz w:val="18"/>
          <w:szCs w:val="18"/>
        </w:rPr>
      </w:pP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
        <w:gridCol w:w="1106"/>
        <w:gridCol w:w="283"/>
        <w:gridCol w:w="2127"/>
        <w:gridCol w:w="283"/>
        <w:gridCol w:w="2126"/>
        <w:gridCol w:w="284"/>
        <w:gridCol w:w="1825"/>
        <w:gridCol w:w="283"/>
        <w:gridCol w:w="1294"/>
      </w:tblGrid>
      <w:tr w:rsidR="00BF7996" w:rsidRPr="00011C4E" w14:paraId="692BB2C8" w14:textId="77777777" w:rsidTr="00E20DEE">
        <w:trPr>
          <w:trHeight w:val="381"/>
        </w:trPr>
        <w:tc>
          <w:tcPr>
            <w:tcW w:w="9923" w:type="dxa"/>
            <w:gridSpan w:val="10"/>
            <w:shd w:val="clear" w:color="auto" w:fill="002060"/>
            <w:vAlign w:val="center"/>
          </w:tcPr>
          <w:p w14:paraId="7C79D6A0" w14:textId="7793A26D" w:rsidR="00BF7996" w:rsidRPr="00011C4E" w:rsidRDefault="00E8763D" w:rsidP="001455CD">
            <w:pPr>
              <w:spacing w:after="0" w:line="240" w:lineRule="auto"/>
              <w:rPr>
                <w:rFonts w:cs="Calibri"/>
                <w:b/>
                <w:sz w:val="28"/>
                <w:szCs w:val="28"/>
              </w:rPr>
            </w:pPr>
            <w:r>
              <w:br w:type="page"/>
            </w:r>
            <w:r w:rsidR="00C77C0E" w:rsidRPr="00C77C0E">
              <w:rPr>
                <w:rFonts w:ascii="Poppins" w:hAnsi="Poppins" w:cs="Poppins"/>
                <w:b/>
                <w:sz w:val="20"/>
                <w:szCs w:val="20"/>
              </w:rPr>
              <w:t>B.</w:t>
            </w:r>
            <w:r w:rsidR="004749F7">
              <w:rPr>
                <w:rFonts w:ascii="Poppins" w:hAnsi="Poppins" w:cs="Poppins"/>
                <w:b/>
                <w:sz w:val="20"/>
                <w:szCs w:val="20"/>
              </w:rPr>
              <w:t xml:space="preserve"> </w:t>
            </w:r>
            <w:r w:rsidR="00BF7996" w:rsidRPr="00C77C0E">
              <w:rPr>
                <w:rFonts w:ascii="Poppins" w:hAnsi="Poppins" w:cs="Poppins"/>
                <w:b/>
                <w:sz w:val="20"/>
                <w:szCs w:val="20"/>
              </w:rPr>
              <w:t>Datos generales de la solicitud</w:t>
            </w:r>
            <w:r w:rsidR="004B125A" w:rsidRPr="00C77C0E">
              <w:rPr>
                <w:rFonts w:ascii="Poppins" w:hAnsi="Poppins" w:cs="Poppins"/>
                <w:b/>
                <w:sz w:val="20"/>
                <w:szCs w:val="20"/>
              </w:rPr>
              <w:t>:</w:t>
            </w:r>
          </w:p>
        </w:tc>
      </w:tr>
      <w:tr w:rsidR="00541E89" w:rsidRPr="00011C4E" w14:paraId="60378AA2" w14:textId="7F56C5A2" w:rsidTr="00E20DEE">
        <w:trPr>
          <w:trHeight w:val="381"/>
        </w:trPr>
        <w:tc>
          <w:tcPr>
            <w:tcW w:w="3828" w:type="dxa"/>
            <w:gridSpan w:val="4"/>
            <w:shd w:val="clear" w:color="auto" w:fill="A5C9EB" w:themeFill="text2" w:themeFillTint="40"/>
            <w:vAlign w:val="center"/>
          </w:tcPr>
          <w:p w14:paraId="42CA2699" w14:textId="6EE68B13" w:rsidR="00541E89" w:rsidRPr="005E1392" w:rsidRDefault="009B1478" w:rsidP="001455CD">
            <w:pPr>
              <w:spacing w:after="0" w:line="240" w:lineRule="auto"/>
              <w:rPr>
                <w:rFonts w:ascii="Poppins" w:hAnsi="Poppins" w:cs="Poppins"/>
                <w:bCs/>
                <w:color w:val="000000" w:themeColor="text1"/>
                <w:sz w:val="18"/>
                <w:szCs w:val="18"/>
              </w:rPr>
            </w:pPr>
            <w:r w:rsidRPr="005E1392">
              <w:rPr>
                <w:rFonts w:ascii="Poppins" w:hAnsi="Poppins" w:cs="Poppins"/>
                <w:bCs/>
                <w:color w:val="000000" w:themeColor="text1"/>
                <w:sz w:val="18"/>
                <w:szCs w:val="18"/>
              </w:rPr>
              <w:t xml:space="preserve">Ahorro anual (kWh) </w:t>
            </w:r>
            <w:r w:rsidR="005E1392">
              <w:rPr>
                <w:rFonts w:ascii="Poppins" w:hAnsi="Poppins" w:cs="Poppins"/>
                <w:bCs/>
                <w:color w:val="000000" w:themeColor="text1"/>
                <w:sz w:val="18"/>
                <w:szCs w:val="18"/>
              </w:rPr>
              <w:t xml:space="preserve">total </w:t>
            </w:r>
            <w:r w:rsidRPr="005E1392">
              <w:rPr>
                <w:rFonts w:ascii="Poppins" w:hAnsi="Poppins" w:cs="Poppins"/>
                <w:bCs/>
                <w:color w:val="000000" w:themeColor="text1"/>
                <w:sz w:val="18"/>
                <w:szCs w:val="18"/>
              </w:rPr>
              <w:t xml:space="preserve">declarado </w:t>
            </w:r>
            <w:r w:rsidR="0027617C" w:rsidRPr="005E1392">
              <w:rPr>
                <w:rFonts w:ascii="Poppins" w:hAnsi="Poppins" w:cs="Poppins"/>
                <w:bCs/>
                <w:color w:val="000000" w:themeColor="text1"/>
                <w:sz w:val="18"/>
                <w:szCs w:val="18"/>
              </w:rPr>
              <w:t>(1*)</w:t>
            </w:r>
          </w:p>
        </w:tc>
        <w:tc>
          <w:tcPr>
            <w:tcW w:w="6095" w:type="dxa"/>
            <w:gridSpan w:val="6"/>
            <w:shd w:val="clear" w:color="auto" w:fill="FFFFFF" w:themeFill="background1"/>
            <w:vAlign w:val="center"/>
          </w:tcPr>
          <w:p w14:paraId="3EE8E431" w14:textId="40EC7478" w:rsidR="00541E89" w:rsidRPr="005E1392" w:rsidRDefault="00541E89" w:rsidP="00541E89">
            <w:pPr>
              <w:spacing w:after="0" w:line="240" w:lineRule="auto"/>
              <w:rPr>
                <w:rFonts w:ascii="Poppins" w:hAnsi="Poppins" w:cs="Poppins"/>
                <w:bCs/>
                <w:color w:val="000000" w:themeColor="text1"/>
                <w:sz w:val="18"/>
                <w:szCs w:val="18"/>
              </w:rPr>
            </w:pPr>
          </w:p>
        </w:tc>
      </w:tr>
      <w:tr w:rsidR="00BF7996" w:rsidRPr="00011C4E" w14:paraId="61DD4885" w14:textId="77777777" w:rsidTr="00E20DEE">
        <w:trPr>
          <w:trHeight w:val="381"/>
        </w:trPr>
        <w:tc>
          <w:tcPr>
            <w:tcW w:w="9923" w:type="dxa"/>
            <w:gridSpan w:val="10"/>
            <w:shd w:val="clear" w:color="auto" w:fill="A5C9EB" w:themeFill="text2" w:themeFillTint="40"/>
            <w:vAlign w:val="center"/>
          </w:tcPr>
          <w:p w14:paraId="1140111D" w14:textId="28FA19FF" w:rsidR="00BF7996" w:rsidRPr="005E1392" w:rsidRDefault="00EC5FE5" w:rsidP="001455CD">
            <w:pPr>
              <w:spacing w:after="0" w:line="240" w:lineRule="auto"/>
              <w:rPr>
                <w:rFonts w:ascii="Poppins" w:hAnsi="Poppins" w:cs="Poppins"/>
                <w:bCs/>
                <w:color w:val="000000" w:themeColor="text1"/>
                <w:sz w:val="18"/>
                <w:szCs w:val="18"/>
              </w:rPr>
            </w:pPr>
            <w:r w:rsidRPr="005E1392">
              <w:rPr>
                <w:rFonts w:ascii="Poppins" w:hAnsi="Poppins" w:cs="Poppins"/>
                <w:bCs/>
                <w:color w:val="000000" w:themeColor="text1"/>
                <w:sz w:val="18"/>
                <w:szCs w:val="18"/>
              </w:rPr>
              <w:t xml:space="preserve">indicar </w:t>
            </w:r>
            <w:r w:rsidR="005E1392" w:rsidRPr="005E1392">
              <w:rPr>
                <w:rFonts w:ascii="Poppins" w:hAnsi="Poppins" w:cs="Poppins"/>
                <w:bCs/>
                <w:color w:val="000000" w:themeColor="text1"/>
                <w:sz w:val="18"/>
                <w:szCs w:val="18"/>
              </w:rPr>
              <w:t xml:space="preserve">la </w:t>
            </w:r>
            <w:r w:rsidRPr="005E1392">
              <w:rPr>
                <w:rFonts w:ascii="Poppins" w:hAnsi="Poppins" w:cs="Poppins"/>
                <w:bCs/>
                <w:color w:val="000000" w:themeColor="text1"/>
                <w:sz w:val="18"/>
                <w:szCs w:val="18"/>
              </w:rPr>
              <w:t>t</w:t>
            </w:r>
            <w:r w:rsidR="00541E89" w:rsidRPr="005E1392">
              <w:rPr>
                <w:rFonts w:ascii="Poppins" w:hAnsi="Poppins" w:cs="Poppins"/>
                <w:bCs/>
                <w:color w:val="000000" w:themeColor="text1"/>
                <w:sz w:val="18"/>
                <w:szCs w:val="18"/>
              </w:rPr>
              <w:t>ipología de actuación</w:t>
            </w:r>
            <w:r w:rsidR="005E1392" w:rsidRPr="005E1392">
              <w:rPr>
                <w:rFonts w:ascii="Poppins" w:hAnsi="Poppins" w:cs="Poppins"/>
                <w:bCs/>
                <w:color w:val="000000" w:themeColor="text1"/>
                <w:sz w:val="18"/>
                <w:szCs w:val="18"/>
              </w:rPr>
              <w:t xml:space="preserve"> o actuaciones estandarizadas declaradas</w:t>
            </w:r>
          </w:p>
        </w:tc>
      </w:tr>
      <w:tr w:rsidR="00E20DEE" w:rsidRPr="00011C4E" w14:paraId="24012704" w14:textId="77777777" w:rsidTr="00E20DEE">
        <w:trPr>
          <w:trHeight w:val="513"/>
        </w:trPr>
        <w:sdt>
          <w:sdtPr>
            <w:rPr>
              <w:rFonts w:ascii="Poppins" w:hAnsi="Poppins" w:cs="Poppins"/>
              <w:bCs/>
              <w:sz w:val="28"/>
              <w:szCs w:val="28"/>
            </w:rPr>
            <w:id w:val="1597447422"/>
            <w14:checkbox>
              <w14:checked w14:val="0"/>
              <w14:checkedState w14:val="2612" w14:font="MS Gothic"/>
              <w14:uncheckedState w14:val="2610" w14:font="MS Gothic"/>
            </w14:checkbox>
          </w:sdtPr>
          <w:sdtContent>
            <w:tc>
              <w:tcPr>
                <w:tcW w:w="312" w:type="dxa"/>
                <w:vAlign w:val="center"/>
              </w:tcPr>
              <w:p w14:paraId="5C3737E6" w14:textId="2048485A" w:rsidR="00E20DEE" w:rsidRPr="004749F7" w:rsidRDefault="00E20DEE" w:rsidP="00E20DEE">
                <w:pPr>
                  <w:spacing w:after="0" w:line="240" w:lineRule="auto"/>
                  <w:ind w:left="-78"/>
                  <w:rPr>
                    <w:rFonts w:ascii="Poppins" w:hAnsi="Poppins" w:cs="Poppins"/>
                    <w:bCs/>
                    <w:sz w:val="28"/>
                    <w:szCs w:val="28"/>
                  </w:rPr>
                </w:pPr>
                <w:r>
                  <w:rPr>
                    <w:rFonts w:ascii="MS Gothic" w:eastAsia="MS Gothic" w:hAnsi="MS Gothic" w:cs="Poppins" w:hint="eastAsia"/>
                    <w:bCs/>
                    <w:sz w:val="28"/>
                    <w:szCs w:val="28"/>
                  </w:rPr>
                  <w:t>☐</w:t>
                </w:r>
              </w:p>
            </w:tc>
          </w:sdtContent>
        </w:sdt>
        <w:tc>
          <w:tcPr>
            <w:tcW w:w="1106" w:type="dxa"/>
            <w:vAlign w:val="center"/>
          </w:tcPr>
          <w:p w14:paraId="4D68662B" w14:textId="2898978B" w:rsidR="00E20DEE" w:rsidRPr="004749F7" w:rsidRDefault="00E20DEE" w:rsidP="00E20DEE">
            <w:pPr>
              <w:spacing w:after="0" w:line="240" w:lineRule="auto"/>
              <w:rPr>
                <w:rFonts w:ascii="Poppins" w:hAnsi="Poppins" w:cs="Poppins"/>
                <w:bCs/>
                <w:sz w:val="16"/>
                <w:szCs w:val="16"/>
              </w:rPr>
            </w:pPr>
            <w:r>
              <w:rPr>
                <w:rFonts w:ascii="Poppins" w:hAnsi="Poppins" w:cs="Poppins"/>
                <w:bCs/>
                <w:color w:val="000000" w:themeColor="text1"/>
                <w:sz w:val="16"/>
                <w:szCs w:val="16"/>
              </w:rPr>
              <w:t xml:space="preserve">Actuación </w:t>
            </w:r>
            <w:r w:rsidRPr="004749F7">
              <w:rPr>
                <w:rFonts w:ascii="Poppins" w:hAnsi="Poppins" w:cs="Poppins"/>
                <w:bCs/>
                <w:color w:val="000000" w:themeColor="text1"/>
                <w:sz w:val="16"/>
                <w:szCs w:val="16"/>
              </w:rPr>
              <w:t>única</w:t>
            </w:r>
          </w:p>
        </w:tc>
        <w:sdt>
          <w:sdtPr>
            <w:rPr>
              <w:rFonts w:ascii="Poppins" w:hAnsi="Poppins" w:cs="Poppins"/>
              <w:bCs/>
              <w:sz w:val="28"/>
              <w:szCs w:val="28"/>
            </w:rPr>
            <w:id w:val="875436156"/>
            <w14:checkbox>
              <w14:checked w14:val="0"/>
              <w14:checkedState w14:val="2612" w14:font="MS Gothic"/>
              <w14:uncheckedState w14:val="2610" w14:font="MS Gothic"/>
            </w14:checkbox>
          </w:sdtPr>
          <w:sdtContent>
            <w:tc>
              <w:tcPr>
                <w:tcW w:w="283" w:type="dxa"/>
                <w:vAlign w:val="center"/>
              </w:tcPr>
              <w:p w14:paraId="392463E0" w14:textId="55197D24" w:rsidR="00E20DEE" w:rsidRPr="004749F7" w:rsidRDefault="00E20DEE" w:rsidP="00E20DEE">
                <w:pPr>
                  <w:spacing w:after="0" w:line="240" w:lineRule="auto"/>
                  <w:ind w:left="-78"/>
                  <w:rPr>
                    <w:rFonts w:ascii="Poppins" w:hAnsi="Poppins" w:cs="Poppins"/>
                    <w:bCs/>
                    <w:sz w:val="28"/>
                    <w:szCs w:val="28"/>
                  </w:rPr>
                </w:pPr>
                <w:r w:rsidRPr="004749F7">
                  <w:rPr>
                    <w:rFonts w:ascii="Segoe UI Symbol" w:hAnsi="Segoe UI Symbol" w:cs="Segoe UI Symbol"/>
                    <w:bCs/>
                    <w:sz w:val="28"/>
                    <w:szCs w:val="28"/>
                  </w:rPr>
                  <w:t>☐</w:t>
                </w:r>
              </w:p>
            </w:tc>
          </w:sdtContent>
        </w:sdt>
        <w:tc>
          <w:tcPr>
            <w:tcW w:w="2127" w:type="dxa"/>
            <w:vAlign w:val="center"/>
          </w:tcPr>
          <w:p w14:paraId="46E3A7C3" w14:textId="398457AF" w:rsidR="00E20DEE" w:rsidRPr="004749F7" w:rsidRDefault="00E20DEE" w:rsidP="00E20DEE">
            <w:pPr>
              <w:spacing w:after="0" w:line="240" w:lineRule="auto"/>
              <w:rPr>
                <w:rFonts w:ascii="Poppins" w:hAnsi="Poppins" w:cs="Poppins"/>
                <w:bCs/>
                <w:color w:val="000000" w:themeColor="text1"/>
                <w:sz w:val="16"/>
                <w:szCs w:val="16"/>
              </w:rPr>
            </w:pPr>
            <w:r>
              <w:rPr>
                <w:rFonts w:ascii="Poppins" w:hAnsi="Poppins" w:cs="Poppins"/>
                <w:bCs/>
                <w:color w:val="000000" w:themeColor="text1"/>
                <w:sz w:val="16"/>
                <w:szCs w:val="16"/>
              </w:rPr>
              <w:t>A</w:t>
            </w:r>
            <w:r w:rsidRPr="004749F7">
              <w:rPr>
                <w:rFonts w:ascii="Poppins" w:hAnsi="Poppins" w:cs="Poppins"/>
                <w:bCs/>
                <w:color w:val="000000" w:themeColor="text1"/>
                <w:sz w:val="16"/>
                <w:szCs w:val="16"/>
              </w:rPr>
              <w:t>grupadas misma ubicación y distintas fichas</w:t>
            </w:r>
          </w:p>
        </w:tc>
        <w:sdt>
          <w:sdtPr>
            <w:rPr>
              <w:rFonts w:ascii="Poppins" w:hAnsi="Poppins" w:cs="Poppins"/>
              <w:bCs/>
              <w:sz w:val="28"/>
              <w:szCs w:val="28"/>
            </w:rPr>
            <w:id w:val="1860075931"/>
            <w14:checkbox>
              <w14:checked w14:val="0"/>
              <w14:checkedState w14:val="2612" w14:font="MS Gothic"/>
              <w14:uncheckedState w14:val="2610" w14:font="MS Gothic"/>
            </w14:checkbox>
          </w:sdtPr>
          <w:sdtContent>
            <w:tc>
              <w:tcPr>
                <w:tcW w:w="283" w:type="dxa"/>
                <w:vAlign w:val="center"/>
              </w:tcPr>
              <w:p w14:paraId="71B3EABD" w14:textId="7BAEFC26" w:rsidR="00E20DEE" w:rsidRPr="004749F7" w:rsidRDefault="00E20DEE" w:rsidP="00E20DEE">
                <w:pPr>
                  <w:spacing w:after="0" w:line="240" w:lineRule="auto"/>
                  <w:ind w:left="-78"/>
                  <w:rPr>
                    <w:rFonts w:ascii="Poppins" w:hAnsi="Poppins" w:cs="Poppins"/>
                    <w:bCs/>
                    <w:sz w:val="28"/>
                    <w:szCs w:val="28"/>
                  </w:rPr>
                </w:pPr>
                <w:r>
                  <w:rPr>
                    <w:rFonts w:ascii="MS Gothic" w:eastAsia="MS Gothic" w:hAnsi="MS Gothic" w:cs="Poppins" w:hint="eastAsia"/>
                    <w:bCs/>
                    <w:sz w:val="28"/>
                    <w:szCs w:val="28"/>
                  </w:rPr>
                  <w:t>☐</w:t>
                </w:r>
              </w:p>
            </w:tc>
          </w:sdtContent>
        </w:sdt>
        <w:tc>
          <w:tcPr>
            <w:tcW w:w="2126" w:type="dxa"/>
            <w:vAlign w:val="center"/>
          </w:tcPr>
          <w:p w14:paraId="3D4D1F2F" w14:textId="77777777" w:rsidR="00E20DEE" w:rsidRPr="004749F7" w:rsidRDefault="00E20DEE" w:rsidP="00E20DEE">
            <w:pPr>
              <w:spacing w:after="0" w:line="240" w:lineRule="auto"/>
              <w:rPr>
                <w:rFonts w:ascii="Poppins" w:hAnsi="Poppins" w:cs="Poppins"/>
                <w:bCs/>
                <w:sz w:val="16"/>
                <w:szCs w:val="16"/>
              </w:rPr>
            </w:pPr>
            <w:r>
              <w:rPr>
                <w:rFonts w:ascii="Poppins" w:hAnsi="Poppins" w:cs="Poppins"/>
                <w:bCs/>
                <w:sz w:val="16"/>
                <w:szCs w:val="16"/>
              </w:rPr>
              <w:t>Agrupadas misma ficha distintas ubicación (misma CCAA)</w:t>
            </w:r>
          </w:p>
        </w:tc>
        <w:sdt>
          <w:sdtPr>
            <w:rPr>
              <w:rFonts w:ascii="Poppins" w:hAnsi="Poppins" w:cs="Poppins"/>
              <w:bCs/>
              <w:sz w:val="28"/>
              <w:szCs w:val="28"/>
            </w:rPr>
            <w:id w:val="930470943"/>
            <w14:checkbox>
              <w14:checked w14:val="0"/>
              <w14:checkedState w14:val="2612" w14:font="MS Gothic"/>
              <w14:uncheckedState w14:val="2610" w14:font="MS Gothic"/>
            </w14:checkbox>
          </w:sdtPr>
          <w:sdtContent>
            <w:tc>
              <w:tcPr>
                <w:tcW w:w="284" w:type="dxa"/>
                <w:vAlign w:val="center"/>
              </w:tcPr>
              <w:p w14:paraId="23129073" w14:textId="10CD731A" w:rsidR="00E20DEE" w:rsidRPr="004749F7" w:rsidRDefault="00E20DEE" w:rsidP="00E20DEE">
                <w:pPr>
                  <w:spacing w:after="0" w:line="240" w:lineRule="auto"/>
                  <w:ind w:left="-114"/>
                  <w:rPr>
                    <w:rFonts w:ascii="Poppins" w:hAnsi="Poppins" w:cs="Poppins"/>
                    <w:bCs/>
                    <w:sz w:val="16"/>
                    <w:szCs w:val="16"/>
                  </w:rPr>
                </w:pPr>
                <w:r>
                  <w:rPr>
                    <w:rFonts w:ascii="MS Gothic" w:eastAsia="MS Gothic" w:hAnsi="MS Gothic" w:cs="Poppins" w:hint="eastAsia"/>
                    <w:bCs/>
                    <w:sz w:val="28"/>
                    <w:szCs w:val="28"/>
                  </w:rPr>
                  <w:t>☐</w:t>
                </w:r>
              </w:p>
            </w:tc>
          </w:sdtContent>
        </w:sdt>
        <w:tc>
          <w:tcPr>
            <w:tcW w:w="1825" w:type="dxa"/>
            <w:vAlign w:val="center"/>
          </w:tcPr>
          <w:p w14:paraId="44186390" w14:textId="4C9DC263" w:rsidR="00E20DEE" w:rsidRPr="004749F7" w:rsidRDefault="00E20DEE" w:rsidP="00E20DEE">
            <w:pPr>
              <w:spacing w:after="0" w:line="240" w:lineRule="auto"/>
              <w:rPr>
                <w:rFonts w:ascii="Poppins" w:hAnsi="Poppins" w:cs="Poppins"/>
                <w:bCs/>
                <w:sz w:val="16"/>
                <w:szCs w:val="16"/>
              </w:rPr>
            </w:pPr>
            <w:r>
              <w:rPr>
                <w:rFonts w:ascii="Poppins" w:hAnsi="Poppins" w:cs="Poppins"/>
                <w:bCs/>
                <w:sz w:val="16"/>
                <w:szCs w:val="16"/>
              </w:rPr>
              <w:t>Agrupadas distintas fichas y ubicaciones (misma CCAA)</w:t>
            </w:r>
          </w:p>
        </w:tc>
        <w:sdt>
          <w:sdtPr>
            <w:rPr>
              <w:rFonts w:ascii="Poppins" w:hAnsi="Poppins" w:cs="Poppins"/>
              <w:bCs/>
              <w:sz w:val="28"/>
              <w:szCs w:val="28"/>
            </w:rPr>
            <w:id w:val="1053730262"/>
            <w14:checkbox>
              <w14:checked w14:val="0"/>
              <w14:checkedState w14:val="2612" w14:font="MS Gothic"/>
              <w14:uncheckedState w14:val="2610" w14:font="MS Gothic"/>
            </w14:checkbox>
          </w:sdtPr>
          <w:sdtContent>
            <w:tc>
              <w:tcPr>
                <w:tcW w:w="283" w:type="dxa"/>
                <w:vAlign w:val="center"/>
              </w:tcPr>
              <w:p w14:paraId="76B06752" w14:textId="34FDDE79" w:rsidR="00E20DEE" w:rsidRPr="004749F7" w:rsidRDefault="00E20DEE" w:rsidP="00E20DEE">
                <w:pPr>
                  <w:spacing w:after="0" w:line="240" w:lineRule="auto"/>
                  <w:ind w:left="-78"/>
                  <w:rPr>
                    <w:rFonts w:ascii="Poppins" w:hAnsi="Poppins" w:cs="Poppins"/>
                    <w:bCs/>
                    <w:sz w:val="28"/>
                    <w:szCs w:val="28"/>
                  </w:rPr>
                </w:pPr>
                <w:r w:rsidRPr="004749F7">
                  <w:rPr>
                    <w:rFonts w:ascii="Segoe UI Symbol" w:hAnsi="Segoe UI Symbol" w:cs="Segoe UI Symbol"/>
                    <w:bCs/>
                    <w:sz w:val="28"/>
                    <w:szCs w:val="28"/>
                  </w:rPr>
                  <w:t>☐</w:t>
                </w:r>
              </w:p>
            </w:tc>
          </w:sdtContent>
        </w:sdt>
        <w:tc>
          <w:tcPr>
            <w:tcW w:w="1294" w:type="dxa"/>
            <w:vAlign w:val="center"/>
          </w:tcPr>
          <w:p w14:paraId="182379B7" w14:textId="590285E1" w:rsidR="00E20DEE" w:rsidRPr="004749F7" w:rsidRDefault="00E20DEE" w:rsidP="00E20DEE">
            <w:pPr>
              <w:spacing w:after="0" w:line="240" w:lineRule="auto"/>
              <w:rPr>
                <w:rFonts w:ascii="Poppins" w:hAnsi="Poppins" w:cs="Poppins"/>
                <w:bCs/>
                <w:sz w:val="16"/>
                <w:szCs w:val="16"/>
              </w:rPr>
            </w:pPr>
            <w:r w:rsidRPr="004749F7">
              <w:rPr>
                <w:rFonts w:ascii="Poppins" w:hAnsi="Poppins" w:cs="Poppins"/>
                <w:bCs/>
                <w:sz w:val="16"/>
                <w:szCs w:val="16"/>
              </w:rPr>
              <w:t>Sistémicas</w:t>
            </w:r>
            <w:r>
              <w:rPr>
                <w:rFonts w:ascii="Poppins" w:hAnsi="Poppins" w:cs="Poppins"/>
                <w:bCs/>
                <w:sz w:val="16"/>
                <w:szCs w:val="16"/>
              </w:rPr>
              <w:t xml:space="preserve"> replicables</w:t>
            </w:r>
          </w:p>
        </w:tc>
      </w:tr>
    </w:tbl>
    <w:p w14:paraId="3CBEF381" w14:textId="7826B35D" w:rsidR="005A5143" w:rsidRDefault="76B36DB4" w:rsidP="00FA7AC5">
      <w:pPr>
        <w:spacing w:line="240" w:lineRule="auto"/>
        <w:ind w:left="-426" w:right="141"/>
        <w:jc w:val="both"/>
        <w:rPr>
          <w:rFonts w:ascii="Poppins" w:hAnsi="Poppins" w:cs="Poppins"/>
          <w:sz w:val="16"/>
          <w:szCs w:val="16"/>
        </w:rPr>
      </w:pPr>
      <w:r w:rsidRPr="76B36DB4">
        <w:rPr>
          <w:rFonts w:ascii="Poppins" w:hAnsi="Poppins" w:cs="Poppins"/>
          <w:sz w:val="16"/>
          <w:szCs w:val="16"/>
        </w:rPr>
        <w:t xml:space="preserve">(*1) Esta cantidad es la que el solicitante declara para ser verificada. El solicitante con su solicitud confirma que este dato es el resultado de aplicación de la metodología de cálculo conforme a las fichas de catálogo correspondientes. En el caso en el que la actuación realizada haya estado dirigida al ahorro de energía primaria, el solicitante deberá haber traducido dicho ahorro de energía primaria en ahorro de energía final empleando los factores de paso recogidos en el Anexo IV de </w:t>
      </w:r>
      <w:r w:rsidRPr="76B36DB4">
        <w:rPr>
          <w:rFonts w:ascii="Poppins" w:hAnsi="Poppins" w:cs="Poppins"/>
          <w:sz w:val="16"/>
          <w:szCs w:val="16"/>
        </w:rPr>
        <w:lastRenderedPageBreak/>
        <w:t xml:space="preserve">la Directiva 2012/27//UE del Parlamento Europeo del Consejo, de 25 de octubre del 2012, o bien los que establezcan reglamentariamente. </w:t>
      </w: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827"/>
        <w:gridCol w:w="1134"/>
        <w:gridCol w:w="992"/>
        <w:gridCol w:w="1418"/>
      </w:tblGrid>
      <w:tr w:rsidR="005E1392" w:rsidRPr="00960823" w14:paraId="2C126ADC" w14:textId="77777777" w:rsidTr="76B36DB4">
        <w:trPr>
          <w:trHeight w:val="381"/>
        </w:trPr>
        <w:tc>
          <w:tcPr>
            <w:tcW w:w="9923" w:type="dxa"/>
            <w:gridSpan w:val="5"/>
            <w:tcBorders>
              <w:top w:val="single" w:sz="4" w:space="0" w:color="auto"/>
              <w:left w:val="single" w:sz="4" w:space="0" w:color="auto"/>
              <w:bottom w:val="single" w:sz="4" w:space="0" w:color="auto"/>
              <w:right w:val="single" w:sz="4" w:space="0" w:color="auto"/>
            </w:tcBorders>
            <w:shd w:val="clear" w:color="auto" w:fill="002060"/>
            <w:vAlign w:val="center"/>
          </w:tcPr>
          <w:p w14:paraId="2E5C7572" w14:textId="3DF7265D" w:rsidR="005E1392" w:rsidRPr="005E1392" w:rsidRDefault="005E1392" w:rsidP="00265FDA">
            <w:pPr>
              <w:spacing w:after="0" w:line="240" w:lineRule="auto"/>
              <w:rPr>
                <w:rFonts w:ascii="Poppins" w:hAnsi="Poppins" w:cs="Poppins"/>
                <w:b/>
                <w:sz w:val="16"/>
                <w:szCs w:val="16"/>
              </w:rPr>
            </w:pPr>
            <w:r>
              <w:rPr>
                <w:rFonts w:ascii="Poppins" w:hAnsi="Poppins" w:cs="Poppins"/>
                <w:b/>
                <w:sz w:val="20"/>
                <w:szCs w:val="20"/>
              </w:rPr>
              <w:t xml:space="preserve">C. </w:t>
            </w:r>
            <w:r w:rsidRPr="005E1392">
              <w:rPr>
                <w:rFonts w:ascii="Poppins" w:hAnsi="Poppins" w:cs="Poppins"/>
                <w:b/>
                <w:sz w:val="20"/>
                <w:szCs w:val="20"/>
              </w:rPr>
              <w:t>Datos de la medida de ahorro energético</w:t>
            </w:r>
            <w:r>
              <w:rPr>
                <w:rFonts w:ascii="Poppins" w:hAnsi="Poppins" w:cs="Poppins"/>
                <w:b/>
                <w:sz w:val="20"/>
                <w:szCs w:val="20"/>
              </w:rPr>
              <w:t xml:space="preserve"> </w:t>
            </w:r>
            <w:r>
              <w:rPr>
                <w:rFonts w:ascii="Poppins" w:hAnsi="Poppins" w:cs="Poppins"/>
                <w:b/>
                <w:sz w:val="16"/>
                <w:szCs w:val="16"/>
              </w:rPr>
              <w:t xml:space="preserve">(En caso de agrupadas </w:t>
            </w:r>
            <w:r w:rsidR="00DA3EFE">
              <w:rPr>
                <w:rFonts w:ascii="Poppins" w:hAnsi="Poppins" w:cs="Poppins"/>
                <w:b/>
                <w:sz w:val="16"/>
                <w:szCs w:val="16"/>
              </w:rPr>
              <w:t>rellenar una</w:t>
            </w:r>
            <w:r>
              <w:rPr>
                <w:rFonts w:ascii="Poppins" w:hAnsi="Poppins" w:cs="Poppins"/>
                <w:b/>
                <w:sz w:val="16"/>
                <w:szCs w:val="16"/>
              </w:rPr>
              <w:t xml:space="preserve"> tabla </w:t>
            </w:r>
            <w:r w:rsidR="00B874AB">
              <w:rPr>
                <w:rFonts w:ascii="Poppins" w:hAnsi="Poppins" w:cs="Poppins"/>
                <w:b/>
                <w:sz w:val="16"/>
                <w:szCs w:val="16"/>
              </w:rPr>
              <w:t xml:space="preserve">C </w:t>
            </w:r>
            <w:r>
              <w:rPr>
                <w:rFonts w:ascii="Poppins" w:hAnsi="Poppins" w:cs="Poppins"/>
                <w:b/>
                <w:sz w:val="16"/>
                <w:szCs w:val="16"/>
              </w:rPr>
              <w:t>por cada medida)</w:t>
            </w:r>
          </w:p>
        </w:tc>
      </w:tr>
      <w:tr w:rsidR="005E1392" w:rsidRPr="00960823" w14:paraId="07E8000F" w14:textId="77777777" w:rsidTr="76B36DB4">
        <w:trPr>
          <w:trHeight w:val="371"/>
        </w:trPr>
        <w:tc>
          <w:tcPr>
            <w:tcW w:w="2552" w:type="dxa"/>
            <w:vMerge w:val="restart"/>
            <w:shd w:val="clear" w:color="auto" w:fill="7DB2E3"/>
            <w:vAlign w:val="center"/>
          </w:tcPr>
          <w:p w14:paraId="5B43CF5F" w14:textId="23B00313" w:rsidR="00DA3EFE" w:rsidRPr="00DA3EFE" w:rsidRDefault="00DA3EFE" w:rsidP="00DA3EFE">
            <w:pPr>
              <w:spacing w:after="0" w:line="240" w:lineRule="auto"/>
              <w:rPr>
                <w:rFonts w:ascii="Poppins" w:hAnsi="Poppins" w:cs="Poppins"/>
                <w:bCs/>
                <w:sz w:val="18"/>
                <w:szCs w:val="18"/>
              </w:rPr>
            </w:pPr>
            <w:r w:rsidRPr="00DA3EFE">
              <w:rPr>
                <w:rFonts w:ascii="Poppins" w:hAnsi="Poppins" w:cs="Poppins"/>
                <w:bCs/>
                <w:sz w:val="18"/>
                <w:szCs w:val="18"/>
              </w:rPr>
              <w:t xml:space="preserve">Ficha del Catálogo </w:t>
            </w:r>
          </w:p>
          <w:p w14:paraId="74C3C378" w14:textId="5E2A0F6B" w:rsidR="005E1392" w:rsidRPr="005E1392" w:rsidRDefault="00DA3EFE" w:rsidP="00677114">
            <w:pPr>
              <w:spacing w:after="0" w:line="240" w:lineRule="auto"/>
              <w:ind w:right="-113"/>
              <w:rPr>
                <w:rFonts w:ascii="Poppins" w:hAnsi="Poppins" w:cs="Poppins"/>
                <w:bCs/>
                <w:sz w:val="18"/>
                <w:szCs w:val="18"/>
              </w:rPr>
            </w:pPr>
            <w:r w:rsidRPr="00DA3EFE">
              <w:rPr>
                <w:rFonts w:ascii="Poppins" w:hAnsi="Poppins" w:cs="Poppins"/>
                <w:bCs/>
                <w:sz w:val="18"/>
                <w:szCs w:val="18"/>
              </w:rPr>
              <w:t xml:space="preserve">(*indicar versión si </w:t>
            </w:r>
            <w:r w:rsidR="00677114">
              <w:rPr>
                <w:rFonts w:ascii="Poppins" w:hAnsi="Poppins" w:cs="Poppins"/>
                <w:bCs/>
                <w:sz w:val="18"/>
                <w:szCs w:val="18"/>
              </w:rPr>
              <w:t>a</w:t>
            </w:r>
            <w:r w:rsidRPr="00DA3EFE">
              <w:rPr>
                <w:rFonts w:ascii="Poppins" w:hAnsi="Poppins" w:cs="Poppins"/>
                <w:bCs/>
                <w:sz w:val="18"/>
                <w:szCs w:val="18"/>
              </w:rPr>
              <w:t>plica)</w:t>
            </w:r>
          </w:p>
        </w:tc>
        <w:tc>
          <w:tcPr>
            <w:tcW w:w="3827" w:type="dxa"/>
            <w:vMerge w:val="restart"/>
            <w:vAlign w:val="center"/>
          </w:tcPr>
          <w:p w14:paraId="152ECF47" w14:textId="37B84521" w:rsidR="005E1392" w:rsidRPr="005E1392" w:rsidRDefault="005E1392" w:rsidP="00265FDA">
            <w:pPr>
              <w:spacing w:after="0" w:line="240" w:lineRule="auto"/>
              <w:rPr>
                <w:rFonts w:ascii="Poppins" w:hAnsi="Poppins" w:cs="Poppins"/>
                <w:bCs/>
                <w:sz w:val="18"/>
                <w:szCs w:val="18"/>
              </w:rPr>
            </w:pPr>
          </w:p>
        </w:tc>
        <w:tc>
          <w:tcPr>
            <w:tcW w:w="2126" w:type="dxa"/>
            <w:gridSpan w:val="2"/>
            <w:shd w:val="clear" w:color="auto" w:fill="7DB2E3"/>
            <w:vAlign w:val="center"/>
          </w:tcPr>
          <w:p w14:paraId="3FD293DC" w14:textId="77777777" w:rsidR="005E1392" w:rsidRPr="005E1392" w:rsidRDefault="005E1392" w:rsidP="00265FDA">
            <w:pPr>
              <w:spacing w:after="0" w:line="240" w:lineRule="auto"/>
              <w:rPr>
                <w:rFonts w:ascii="Poppins" w:hAnsi="Poppins" w:cs="Poppins"/>
                <w:bCs/>
                <w:sz w:val="18"/>
                <w:szCs w:val="18"/>
              </w:rPr>
            </w:pPr>
            <w:r w:rsidRPr="005E1392">
              <w:rPr>
                <w:rFonts w:ascii="Poppins" w:hAnsi="Poppins" w:cs="Poppins"/>
                <w:bCs/>
                <w:sz w:val="18"/>
                <w:szCs w:val="18"/>
              </w:rPr>
              <w:t>Ahorro anual (kWh):</w:t>
            </w:r>
          </w:p>
        </w:tc>
        <w:tc>
          <w:tcPr>
            <w:tcW w:w="1418" w:type="dxa"/>
            <w:vAlign w:val="center"/>
          </w:tcPr>
          <w:p w14:paraId="0C7F3A30" w14:textId="62D5461A" w:rsidR="005E1392" w:rsidRPr="005E1392" w:rsidRDefault="005E1392" w:rsidP="00265FDA">
            <w:pPr>
              <w:spacing w:after="0" w:line="240" w:lineRule="auto"/>
              <w:rPr>
                <w:rFonts w:ascii="Poppins" w:hAnsi="Poppins" w:cs="Poppins"/>
                <w:bCs/>
                <w:sz w:val="18"/>
                <w:szCs w:val="18"/>
              </w:rPr>
            </w:pPr>
          </w:p>
        </w:tc>
      </w:tr>
      <w:tr w:rsidR="005E1392" w:rsidRPr="00960823" w14:paraId="11820D9A" w14:textId="77777777" w:rsidTr="76B36DB4">
        <w:trPr>
          <w:trHeight w:val="292"/>
        </w:trPr>
        <w:tc>
          <w:tcPr>
            <w:tcW w:w="2552" w:type="dxa"/>
            <w:vMerge/>
            <w:vAlign w:val="center"/>
          </w:tcPr>
          <w:p w14:paraId="46E8AC48" w14:textId="77777777" w:rsidR="005E1392" w:rsidRPr="005E1392" w:rsidRDefault="005E1392" w:rsidP="00265FDA">
            <w:pPr>
              <w:spacing w:after="0" w:line="240" w:lineRule="auto"/>
              <w:rPr>
                <w:rFonts w:ascii="Poppins" w:hAnsi="Poppins" w:cs="Poppins"/>
                <w:bCs/>
                <w:sz w:val="18"/>
                <w:szCs w:val="18"/>
              </w:rPr>
            </w:pPr>
          </w:p>
        </w:tc>
        <w:tc>
          <w:tcPr>
            <w:tcW w:w="3827" w:type="dxa"/>
            <w:vMerge/>
            <w:vAlign w:val="center"/>
          </w:tcPr>
          <w:p w14:paraId="67262504" w14:textId="77777777" w:rsidR="005E1392" w:rsidRPr="005E1392" w:rsidRDefault="005E1392" w:rsidP="00265FDA">
            <w:pPr>
              <w:spacing w:after="0" w:line="240" w:lineRule="auto"/>
              <w:rPr>
                <w:rFonts w:ascii="Poppins" w:hAnsi="Poppins" w:cs="Poppins"/>
                <w:bCs/>
                <w:sz w:val="18"/>
                <w:szCs w:val="18"/>
              </w:rPr>
            </w:pPr>
          </w:p>
        </w:tc>
        <w:tc>
          <w:tcPr>
            <w:tcW w:w="2126" w:type="dxa"/>
            <w:gridSpan w:val="2"/>
            <w:shd w:val="clear" w:color="auto" w:fill="7DB2E3"/>
            <w:vAlign w:val="center"/>
          </w:tcPr>
          <w:p w14:paraId="3D66F9A6" w14:textId="710AD0E9" w:rsidR="005E1392" w:rsidRPr="005E1392" w:rsidRDefault="005E1392" w:rsidP="00265FDA">
            <w:pPr>
              <w:spacing w:after="0" w:line="240" w:lineRule="auto"/>
              <w:rPr>
                <w:rFonts w:ascii="Poppins" w:hAnsi="Poppins" w:cs="Poppins"/>
                <w:bCs/>
                <w:sz w:val="18"/>
                <w:szCs w:val="18"/>
              </w:rPr>
            </w:pPr>
            <w:r>
              <w:rPr>
                <w:rFonts w:ascii="Poppins" w:hAnsi="Poppins" w:cs="Poppins"/>
                <w:bCs/>
                <w:sz w:val="18"/>
                <w:szCs w:val="18"/>
              </w:rPr>
              <w:t>Sector:</w:t>
            </w:r>
          </w:p>
        </w:tc>
        <w:tc>
          <w:tcPr>
            <w:tcW w:w="1418" w:type="dxa"/>
            <w:vAlign w:val="center"/>
          </w:tcPr>
          <w:p w14:paraId="32841E10" w14:textId="118E7A0C" w:rsidR="005E1392" w:rsidRPr="005E1392" w:rsidRDefault="005E1392" w:rsidP="00265FDA">
            <w:pPr>
              <w:spacing w:after="0" w:line="240" w:lineRule="auto"/>
              <w:rPr>
                <w:rFonts w:ascii="Poppins" w:hAnsi="Poppins" w:cs="Poppins"/>
                <w:bCs/>
                <w:sz w:val="18"/>
                <w:szCs w:val="18"/>
              </w:rPr>
            </w:pPr>
          </w:p>
        </w:tc>
      </w:tr>
      <w:tr w:rsidR="00677114" w:rsidRPr="00960823" w14:paraId="120770A3" w14:textId="77777777" w:rsidTr="76B36DB4">
        <w:trPr>
          <w:trHeight w:val="269"/>
        </w:trPr>
        <w:tc>
          <w:tcPr>
            <w:tcW w:w="2552" w:type="dxa"/>
            <w:vMerge w:val="restart"/>
            <w:shd w:val="clear" w:color="auto" w:fill="7DB2E3"/>
            <w:vAlign w:val="center"/>
          </w:tcPr>
          <w:p w14:paraId="0087999A" w14:textId="7F3D6ABA" w:rsidR="00677114" w:rsidRPr="005E1392" w:rsidRDefault="00F77068" w:rsidP="00265FDA">
            <w:pPr>
              <w:spacing w:after="0" w:line="240" w:lineRule="auto"/>
              <w:rPr>
                <w:rFonts w:ascii="Poppins" w:hAnsi="Poppins" w:cs="Poppins"/>
                <w:bCs/>
                <w:sz w:val="18"/>
                <w:szCs w:val="18"/>
              </w:rPr>
            </w:pPr>
            <w:r>
              <w:rPr>
                <w:rFonts w:ascii="Poppins" w:hAnsi="Poppins" w:cs="Poppins"/>
                <w:bCs/>
                <w:sz w:val="18"/>
                <w:szCs w:val="18"/>
              </w:rPr>
              <w:t>Nombre de la actuación</w:t>
            </w:r>
          </w:p>
        </w:tc>
        <w:tc>
          <w:tcPr>
            <w:tcW w:w="3827" w:type="dxa"/>
            <w:vMerge w:val="restart"/>
            <w:vAlign w:val="center"/>
          </w:tcPr>
          <w:p w14:paraId="6D1C664F" w14:textId="16C083F9" w:rsidR="00677114" w:rsidRPr="005E1392" w:rsidRDefault="00677114" w:rsidP="00265FDA">
            <w:pPr>
              <w:spacing w:after="0" w:line="240" w:lineRule="auto"/>
              <w:rPr>
                <w:rFonts w:ascii="Poppins" w:hAnsi="Poppins" w:cs="Poppins"/>
                <w:bCs/>
                <w:sz w:val="18"/>
                <w:szCs w:val="18"/>
              </w:rPr>
            </w:pPr>
          </w:p>
        </w:tc>
        <w:tc>
          <w:tcPr>
            <w:tcW w:w="2126" w:type="dxa"/>
            <w:gridSpan w:val="2"/>
            <w:shd w:val="clear" w:color="auto" w:fill="7DB2E3"/>
            <w:vAlign w:val="center"/>
          </w:tcPr>
          <w:p w14:paraId="758DDBD5" w14:textId="3D9D7871" w:rsidR="00677114" w:rsidRPr="005E1392" w:rsidRDefault="00677114" w:rsidP="00265FDA">
            <w:pPr>
              <w:spacing w:after="0" w:line="240" w:lineRule="auto"/>
              <w:rPr>
                <w:rFonts w:ascii="Poppins" w:hAnsi="Poppins" w:cs="Poppins"/>
                <w:bCs/>
                <w:sz w:val="18"/>
                <w:szCs w:val="18"/>
              </w:rPr>
            </w:pPr>
            <w:r>
              <w:rPr>
                <w:rFonts w:ascii="Poppins" w:hAnsi="Poppins" w:cs="Poppins"/>
                <w:bCs/>
                <w:sz w:val="18"/>
                <w:szCs w:val="18"/>
              </w:rPr>
              <w:t>Fecha de inicio</w:t>
            </w:r>
          </w:p>
        </w:tc>
        <w:tc>
          <w:tcPr>
            <w:tcW w:w="1418" w:type="dxa"/>
            <w:vAlign w:val="center"/>
          </w:tcPr>
          <w:p w14:paraId="5E377EC7" w14:textId="45482508" w:rsidR="00677114" w:rsidRPr="005E1392" w:rsidRDefault="00677114" w:rsidP="00265FDA">
            <w:pPr>
              <w:spacing w:after="0" w:line="240" w:lineRule="auto"/>
              <w:rPr>
                <w:rFonts w:ascii="Poppins" w:hAnsi="Poppins" w:cs="Poppins"/>
                <w:bCs/>
                <w:sz w:val="18"/>
                <w:szCs w:val="18"/>
              </w:rPr>
            </w:pPr>
          </w:p>
        </w:tc>
      </w:tr>
      <w:tr w:rsidR="00677114" w:rsidRPr="00960823" w14:paraId="46374639" w14:textId="77777777" w:rsidTr="76B36DB4">
        <w:trPr>
          <w:trHeight w:val="161"/>
        </w:trPr>
        <w:tc>
          <w:tcPr>
            <w:tcW w:w="2552" w:type="dxa"/>
            <w:vMerge/>
            <w:vAlign w:val="center"/>
          </w:tcPr>
          <w:p w14:paraId="6A56F0E6" w14:textId="3FB35CB7" w:rsidR="00677114" w:rsidRPr="005E1392" w:rsidRDefault="00677114" w:rsidP="00265FDA">
            <w:pPr>
              <w:spacing w:after="0" w:line="240" w:lineRule="auto"/>
              <w:rPr>
                <w:rFonts w:ascii="Poppins" w:hAnsi="Poppins" w:cs="Poppins"/>
                <w:bCs/>
                <w:sz w:val="18"/>
                <w:szCs w:val="18"/>
              </w:rPr>
            </w:pPr>
          </w:p>
        </w:tc>
        <w:tc>
          <w:tcPr>
            <w:tcW w:w="3827" w:type="dxa"/>
            <w:vMerge/>
            <w:vAlign w:val="center"/>
          </w:tcPr>
          <w:p w14:paraId="2464A343" w14:textId="69251E74" w:rsidR="00677114" w:rsidRPr="005E1392" w:rsidRDefault="00677114" w:rsidP="00265FDA">
            <w:pPr>
              <w:spacing w:after="0" w:line="240" w:lineRule="auto"/>
              <w:rPr>
                <w:rFonts w:ascii="Poppins" w:hAnsi="Poppins" w:cs="Poppins"/>
                <w:bCs/>
                <w:sz w:val="18"/>
                <w:szCs w:val="18"/>
              </w:rPr>
            </w:pPr>
          </w:p>
        </w:tc>
        <w:tc>
          <w:tcPr>
            <w:tcW w:w="2126" w:type="dxa"/>
            <w:gridSpan w:val="2"/>
            <w:shd w:val="clear" w:color="auto" w:fill="7DB2E3"/>
            <w:vAlign w:val="center"/>
          </w:tcPr>
          <w:p w14:paraId="43D816E8" w14:textId="3CC22BE8" w:rsidR="00677114" w:rsidRPr="005E1392" w:rsidRDefault="00677114" w:rsidP="00265FDA">
            <w:pPr>
              <w:spacing w:after="0" w:line="240" w:lineRule="auto"/>
              <w:rPr>
                <w:rFonts w:ascii="Poppins" w:hAnsi="Poppins" w:cs="Poppins"/>
                <w:bCs/>
                <w:sz w:val="18"/>
                <w:szCs w:val="18"/>
              </w:rPr>
            </w:pPr>
            <w:r w:rsidRPr="005E1392">
              <w:rPr>
                <w:rFonts w:ascii="Poppins" w:hAnsi="Poppins" w:cs="Poppins"/>
                <w:bCs/>
                <w:sz w:val="18"/>
                <w:szCs w:val="18"/>
              </w:rPr>
              <w:t>Fecha finalización:</w:t>
            </w:r>
          </w:p>
        </w:tc>
        <w:tc>
          <w:tcPr>
            <w:tcW w:w="1418" w:type="dxa"/>
            <w:vAlign w:val="center"/>
          </w:tcPr>
          <w:p w14:paraId="53F3ACC1" w14:textId="304D87BC" w:rsidR="00677114" w:rsidRPr="005E1392" w:rsidRDefault="00677114" w:rsidP="00677602">
            <w:pPr>
              <w:spacing w:after="0" w:line="240" w:lineRule="auto"/>
              <w:rPr>
                <w:rFonts w:ascii="Poppins" w:hAnsi="Poppins" w:cs="Poppins"/>
                <w:bCs/>
                <w:sz w:val="18"/>
                <w:szCs w:val="18"/>
              </w:rPr>
            </w:pPr>
          </w:p>
        </w:tc>
      </w:tr>
      <w:tr w:rsidR="00677114" w:rsidRPr="00960823" w14:paraId="59901990" w14:textId="77777777" w:rsidTr="76B36DB4">
        <w:trPr>
          <w:trHeight w:val="210"/>
        </w:trPr>
        <w:tc>
          <w:tcPr>
            <w:tcW w:w="2552" w:type="dxa"/>
            <w:vMerge/>
            <w:vAlign w:val="center"/>
          </w:tcPr>
          <w:p w14:paraId="518DD7F1" w14:textId="77777777" w:rsidR="00677114" w:rsidRPr="005E1392" w:rsidRDefault="00677114" w:rsidP="00265FDA">
            <w:pPr>
              <w:spacing w:after="0" w:line="240" w:lineRule="auto"/>
              <w:rPr>
                <w:rFonts w:ascii="Poppins" w:hAnsi="Poppins" w:cs="Poppins"/>
                <w:bCs/>
                <w:sz w:val="18"/>
                <w:szCs w:val="18"/>
              </w:rPr>
            </w:pPr>
          </w:p>
        </w:tc>
        <w:tc>
          <w:tcPr>
            <w:tcW w:w="3827" w:type="dxa"/>
            <w:vMerge/>
            <w:vAlign w:val="center"/>
          </w:tcPr>
          <w:p w14:paraId="49A20D38" w14:textId="77777777" w:rsidR="00677114" w:rsidRPr="005E1392" w:rsidRDefault="00677114" w:rsidP="00265FDA">
            <w:pPr>
              <w:spacing w:after="0" w:line="240" w:lineRule="auto"/>
              <w:rPr>
                <w:rFonts w:ascii="Poppins" w:hAnsi="Poppins" w:cs="Poppins"/>
                <w:bCs/>
                <w:sz w:val="18"/>
                <w:szCs w:val="18"/>
              </w:rPr>
            </w:pPr>
          </w:p>
        </w:tc>
        <w:tc>
          <w:tcPr>
            <w:tcW w:w="2126" w:type="dxa"/>
            <w:gridSpan w:val="2"/>
            <w:shd w:val="clear" w:color="auto" w:fill="7DB2E3"/>
            <w:vAlign w:val="center"/>
          </w:tcPr>
          <w:p w14:paraId="68E200EC" w14:textId="77777777" w:rsidR="00677114" w:rsidRPr="005E1392" w:rsidRDefault="00677114" w:rsidP="00265FDA">
            <w:pPr>
              <w:spacing w:after="0" w:line="240" w:lineRule="auto"/>
              <w:rPr>
                <w:rFonts w:ascii="Poppins" w:hAnsi="Poppins" w:cs="Poppins"/>
                <w:bCs/>
                <w:sz w:val="18"/>
                <w:szCs w:val="18"/>
              </w:rPr>
            </w:pPr>
            <w:r w:rsidRPr="005E1392">
              <w:rPr>
                <w:rFonts w:ascii="Poppins" w:hAnsi="Poppins" w:cs="Poppins"/>
                <w:bCs/>
                <w:sz w:val="18"/>
                <w:szCs w:val="18"/>
              </w:rPr>
              <w:t>Vida útil:</w:t>
            </w:r>
          </w:p>
        </w:tc>
        <w:tc>
          <w:tcPr>
            <w:tcW w:w="1418" w:type="dxa"/>
            <w:vAlign w:val="center"/>
          </w:tcPr>
          <w:p w14:paraId="414A46EF" w14:textId="04F34D4F" w:rsidR="00677114" w:rsidRPr="005E1392" w:rsidRDefault="00677114" w:rsidP="00265FDA">
            <w:pPr>
              <w:spacing w:after="0" w:line="240" w:lineRule="auto"/>
              <w:rPr>
                <w:rFonts w:ascii="Poppins" w:hAnsi="Poppins" w:cs="Poppins"/>
                <w:bCs/>
                <w:sz w:val="18"/>
                <w:szCs w:val="18"/>
              </w:rPr>
            </w:pPr>
          </w:p>
        </w:tc>
      </w:tr>
      <w:tr w:rsidR="00677114" w:rsidRPr="00960823" w14:paraId="3614F46E" w14:textId="77777777" w:rsidTr="76B36DB4">
        <w:trPr>
          <w:trHeight w:val="210"/>
        </w:trPr>
        <w:tc>
          <w:tcPr>
            <w:tcW w:w="2552" w:type="dxa"/>
            <w:vMerge/>
            <w:vAlign w:val="center"/>
          </w:tcPr>
          <w:p w14:paraId="47452014" w14:textId="77777777" w:rsidR="00677114" w:rsidRPr="005E1392" w:rsidRDefault="00677114" w:rsidP="00265FDA">
            <w:pPr>
              <w:spacing w:after="0" w:line="240" w:lineRule="auto"/>
              <w:rPr>
                <w:rFonts w:ascii="Poppins" w:hAnsi="Poppins" w:cs="Poppins"/>
                <w:bCs/>
                <w:sz w:val="18"/>
                <w:szCs w:val="18"/>
              </w:rPr>
            </w:pPr>
          </w:p>
        </w:tc>
        <w:tc>
          <w:tcPr>
            <w:tcW w:w="3827" w:type="dxa"/>
            <w:vMerge/>
            <w:vAlign w:val="center"/>
          </w:tcPr>
          <w:p w14:paraId="41EC8C10" w14:textId="77777777" w:rsidR="00677114" w:rsidRPr="005E1392" w:rsidRDefault="00677114" w:rsidP="00265FDA">
            <w:pPr>
              <w:spacing w:after="0" w:line="240" w:lineRule="auto"/>
              <w:rPr>
                <w:rFonts w:ascii="Poppins" w:hAnsi="Poppins" w:cs="Poppins"/>
                <w:bCs/>
                <w:sz w:val="18"/>
                <w:szCs w:val="18"/>
              </w:rPr>
            </w:pPr>
          </w:p>
        </w:tc>
        <w:tc>
          <w:tcPr>
            <w:tcW w:w="2126" w:type="dxa"/>
            <w:gridSpan w:val="2"/>
            <w:shd w:val="clear" w:color="auto" w:fill="7DB2E3"/>
            <w:vAlign w:val="center"/>
          </w:tcPr>
          <w:p w14:paraId="2AC611C3" w14:textId="20494F7B" w:rsidR="00677114" w:rsidRPr="005E1392" w:rsidRDefault="00677114" w:rsidP="00265FDA">
            <w:pPr>
              <w:spacing w:after="0" w:line="240" w:lineRule="auto"/>
              <w:rPr>
                <w:rFonts w:ascii="Poppins" w:hAnsi="Poppins" w:cs="Poppins"/>
                <w:bCs/>
                <w:sz w:val="18"/>
                <w:szCs w:val="18"/>
              </w:rPr>
            </w:pPr>
            <w:r>
              <w:rPr>
                <w:rFonts w:ascii="Poppins" w:hAnsi="Poppins" w:cs="Poppins"/>
                <w:bCs/>
                <w:sz w:val="18"/>
                <w:szCs w:val="18"/>
              </w:rPr>
              <w:t>Inversión (euros)</w:t>
            </w:r>
          </w:p>
        </w:tc>
        <w:tc>
          <w:tcPr>
            <w:tcW w:w="1418" w:type="dxa"/>
            <w:vAlign w:val="center"/>
          </w:tcPr>
          <w:p w14:paraId="0BA4386A" w14:textId="2189A64F" w:rsidR="00677114" w:rsidRPr="005E1392" w:rsidRDefault="00677114" w:rsidP="00265FDA">
            <w:pPr>
              <w:spacing w:after="0" w:line="240" w:lineRule="auto"/>
              <w:rPr>
                <w:rFonts w:ascii="Poppins" w:hAnsi="Poppins" w:cs="Poppins"/>
                <w:bCs/>
                <w:sz w:val="18"/>
                <w:szCs w:val="18"/>
              </w:rPr>
            </w:pPr>
          </w:p>
        </w:tc>
      </w:tr>
      <w:tr w:rsidR="00DA3EFE" w:rsidRPr="00960823" w14:paraId="3D179E16" w14:textId="77777777" w:rsidTr="76B36DB4">
        <w:trPr>
          <w:trHeight w:val="210"/>
        </w:trPr>
        <w:tc>
          <w:tcPr>
            <w:tcW w:w="2552" w:type="dxa"/>
            <w:shd w:val="clear" w:color="auto" w:fill="7DB2E3"/>
            <w:vAlign w:val="center"/>
          </w:tcPr>
          <w:p w14:paraId="01650557" w14:textId="17E101DA" w:rsidR="00DA3EFE" w:rsidRPr="005E1392" w:rsidRDefault="00DA3EFE" w:rsidP="00265FDA">
            <w:pPr>
              <w:spacing w:after="0" w:line="240" w:lineRule="auto"/>
              <w:rPr>
                <w:rFonts w:ascii="Poppins" w:hAnsi="Poppins" w:cs="Poppins"/>
                <w:bCs/>
                <w:sz w:val="18"/>
                <w:szCs w:val="18"/>
              </w:rPr>
            </w:pPr>
            <w:r>
              <w:rPr>
                <w:rFonts w:ascii="Poppins" w:hAnsi="Poppins" w:cs="Poppins"/>
                <w:bCs/>
                <w:sz w:val="18"/>
                <w:szCs w:val="18"/>
              </w:rPr>
              <w:t>Razón social</w:t>
            </w:r>
            <w:r w:rsidR="00B874AB">
              <w:rPr>
                <w:rFonts w:ascii="Poppins" w:hAnsi="Poppins" w:cs="Poppins"/>
                <w:bCs/>
                <w:sz w:val="18"/>
                <w:szCs w:val="18"/>
              </w:rPr>
              <w:t xml:space="preserve"> o nombre</w:t>
            </w:r>
            <w:r>
              <w:rPr>
                <w:rFonts w:ascii="Poppins" w:hAnsi="Poppins" w:cs="Poppins"/>
                <w:bCs/>
                <w:sz w:val="18"/>
                <w:szCs w:val="18"/>
              </w:rPr>
              <w:t xml:space="preserve"> (Propietario del ahorro)</w:t>
            </w:r>
          </w:p>
        </w:tc>
        <w:tc>
          <w:tcPr>
            <w:tcW w:w="3827" w:type="dxa"/>
            <w:vAlign w:val="center"/>
          </w:tcPr>
          <w:p w14:paraId="1B8A96ED" w14:textId="15E5310E" w:rsidR="00DA3EFE" w:rsidRPr="005E1392" w:rsidRDefault="00DA3EFE" w:rsidP="00265FDA">
            <w:pPr>
              <w:spacing w:after="0" w:line="240" w:lineRule="auto"/>
              <w:rPr>
                <w:rFonts w:ascii="Poppins" w:hAnsi="Poppins" w:cs="Poppins"/>
                <w:bCs/>
                <w:sz w:val="18"/>
                <w:szCs w:val="18"/>
              </w:rPr>
            </w:pPr>
          </w:p>
        </w:tc>
        <w:tc>
          <w:tcPr>
            <w:tcW w:w="2126" w:type="dxa"/>
            <w:gridSpan w:val="2"/>
            <w:shd w:val="clear" w:color="auto" w:fill="7DB2E3"/>
            <w:vAlign w:val="center"/>
          </w:tcPr>
          <w:p w14:paraId="2ECCBE0B" w14:textId="7B98A9BA" w:rsidR="00DA3EFE" w:rsidRPr="005E1392" w:rsidRDefault="00677114" w:rsidP="00265FDA">
            <w:pPr>
              <w:spacing w:after="0" w:line="240" w:lineRule="auto"/>
              <w:rPr>
                <w:rFonts w:ascii="Poppins" w:hAnsi="Poppins" w:cs="Poppins"/>
                <w:bCs/>
                <w:sz w:val="18"/>
                <w:szCs w:val="18"/>
              </w:rPr>
            </w:pPr>
            <w:r>
              <w:rPr>
                <w:rFonts w:ascii="Poppins" w:hAnsi="Poppins" w:cs="Poppins"/>
                <w:bCs/>
                <w:sz w:val="18"/>
                <w:szCs w:val="18"/>
              </w:rPr>
              <w:t>NIF:</w:t>
            </w:r>
          </w:p>
        </w:tc>
        <w:tc>
          <w:tcPr>
            <w:tcW w:w="1418" w:type="dxa"/>
            <w:vAlign w:val="center"/>
          </w:tcPr>
          <w:p w14:paraId="7FA376F5" w14:textId="4320EA34" w:rsidR="00DA3EFE" w:rsidRPr="005E1392" w:rsidRDefault="00DA3EFE" w:rsidP="00265FDA">
            <w:pPr>
              <w:spacing w:after="0" w:line="240" w:lineRule="auto"/>
              <w:rPr>
                <w:rFonts w:ascii="Poppins" w:hAnsi="Poppins" w:cs="Poppins"/>
                <w:bCs/>
                <w:sz w:val="18"/>
                <w:szCs w:val="18"/>
              </w:rPr>
            </w:pPr>
          </w:p>
        </w:tc>
      </w:tr>
      <w:tr w:rsidR="00120146" w:rsidRPr="00960823" w14:paraId="228382A0" w14:textId="77777777" w:rsidTr="00120146">
        <w:trPr>
          <w:trHeight w:val="467"/>
        </w:trPr>
        <w:tc>
          <w:tcPr>
            <w:tcW w:w="2552" w:type="dxa"/>
            <w:shd w:val="clear" w:color="auto" w:fill="7DB2E3"/>
            <w:vAlign w:val="center"/>
          </w:tcPr>
          <w:p w14:paraId="0A706F9B" w14:textId="5B9E6697" w:rsidR="00120146" w:rsidRDefault="00120146" w:rsidP="00265FDA">
            <w:pPr>
              <w:spacing w:after="0" w:line="240" w:lineRule="auto"/>
              <w:rPr>
                <w:rFonts w:ascii="Poppins" w:hAnsi="Poppins" w:cs="Poppins"/>
                <w:bCs/>
                <w:sz w:val="18"/>
                <w:szCs w:val="18"/>
              </w:rPr>
            </w:pPr>
            <w:r>
              <w:rPr>
                <w:rFonts w:ascii="Poppins" w:hAnsi="Poppins" w:cs="Poppins"/>
                <w:bCs/>
                <w:sz w:val="18"/>
                <w:szCs w:val="18"/>
              </w:rPr>
              <w:t>Dirección de la actuación</w:t>
            </w:r>
          </w:p>
        </w:tc>
        <w:tc>
          <w:tcPr>
            <w:tcW w:w="3827" w:type="dxa"/>
            <w:vAlign w:val="center"/>
          </w:tcPr>
          <w:p w14:paraId="16763326" w14:textId="3B28FFE3" w:rsidR="00120146" w:rsidRPr="005E1392" w:rsidRDefault="00120146" w:rsidP="00265FDA">
            <w:pPr>
              <w:spacing w:after="0" w:line="240" w:lineRule="auto"/>
              <w:rPr>
                <w:rFonts w:ascii="Poppins" w:hAnsi="Poppins" w:cs="Poppins"/>
                <w:bCs/>
                <w:sz w:val="18"/>
                <w:szCs w:val="18"/>
              </w:rPr>
            </w:pPr>
          </w:p>
        </w:tc>
        <w:tc>
          <w:tcPr>
            <w:tcW w:w="1134" w:type="dxa"/>
            <w:vMerge w:val="restart"/>
            <w:shd w:val="clear" w:color="auto" w:fill="7DB2E3"/>
            <w:vAlign w:val="center"/>
          </w:tcPr>
          <w:p w14:paraId="19F6B4C6" w14:textId="1B3F61F6" w:rsidR="00120146" w:rsidRDefault="00120146" w:rsidP="00B874AB">
            <w:pPr>
              <w:spacing w:after="0" w:line="240" w:lineRule="auto"/>
              <w:jc w:val="center"/>
              <w:rPr>
                <w:rFonts w:ascii="Poppins" w:hAnsi="Poppins" w:cs="Poppins"/>
                <w:bCs/>
                <w:sz w:val="18"/>
                <w:szCs w:val="18"/>
              </w:rPr>
            </w:pPr>
            <w:r>
              <w:rPr>
                <w:rFonts w:ascii="Poppins" w:hAnsi="Poppins" w:cs="Poppins"/>
                <w:bCs/>
                <w:sz w:val="18"/>
                <w:szCs w:val="18"/>
              </w:rPr>
              <w:t>Coord. UTM</w:t>
            </w:r>
          </w:p>
        </w:tc>
        <w:tc>
          <w:tcPr>
            <w:tcW w:w="992" w:type="dxa"/>
            <w:shd w:val="clear" w:color="auto" w:fill="7DB2E3"/>
            <w:vAlign w:val="center"/>
          </w:tcPr>
          <w:p w14:paraId="4F95083A" w14:textId="75AA5999" w:rsidR="00120146" w:rsidRDefault="00120146" w:rsidP="00265FDA">
            <w:pPr>
              <w:spacing w:after="0" w:line="240" w:lineRule="auto"/>
              <w:rPr>
                <w:rFonts w:ascii="Poppins" w:hAnsi="Poppins" w:cs="Poppins"/>
                <w:bCs/>
                <w:sz w:val="18"/>
                <w:szCs w:val="18"/>
              </w:rPr>
            </w:pPr>
            <w:r>
              <w:rPr>
                <w:rFonts w:ascii="Poppins" w:hAnsi="Poppins" w:cs="Poppins"/>
                <w:bCs/>
                <w:sz w:val="18"/>
                <w:szCs w:val="18"/>
              </w:rPr>
              <w:t>X</w:t>
            </w:r>
          </w:p>
        </w:tc>
        <w:tc>
          <w:tcPr>
            <w:tcW w:w="1418" w:type="dxa"/>
            <w:vAlign w:val="center"/>
          </w:tcPr>
          <w:p w14:paraId="23698797" w14:textId="1F54645F" w:rsidR="00120146" w:rsidRPr="005E1392" w:rsidRDefault="00120146" w:rsidP="00265FDA">
            <w:pPr>
              <w:spacing w:after="0" w:line="240" w:lineRule="auto"/>
              <w:rPr>
                <w:rFonts w:ascii="Poppins" w:hAnsi="Poppins" w:cs="Poppins"/>
                <w:bCs/>
                <w:sz w:val="18"/>
                <w:szCs w:val="18"/>
              </w:rPr>
            </w:pPr>
          </w:p>
        </w:tc>
      </w:tr>
      <w:tr w:rsidR="00120146" w:rsidRPr="00960823" w14:paraId="3CCDB700" w14:textId="77777777" w:rsidTr="00120146">
        <w:trPr>
          <w:trHeight w:val="405"/>
        </w:trPr>
        <w:tc>
          <w:tcPr>
            <w:tcW w:w="2552" w:type="dxa"/>
            <w:vMerge w:val="restart"/>
            <w:shd w:val="clear" w:color="auto" w:fill="7DB2E3"/>
            <w:vAlign w:val="center"/>
          </w:tcPr>
          <w:p w14:paraId="27222985" w14:textId="77777777" w:rsidR="00120146" w:rsidRDefault="00120146" w:rsidP="00265FDA">
            <w:pPr>
              <w:spacing w:after="0" w:line="240" w:lineRule="auto"/>
              <w:rPr>
                <w:rFonts w:ascii="Poppins" w:hAnsi="Poppins" w:cs="Poppins"/>
                <w:bCs/>
                <w:sz w:val="18"/>
                <w:szCs w:val="18"/>
              </w:rPr>
            </w:pPr>
            <w:r>
              <w:rPr>
                <w:rFonts w:ascii="Poppins" w:hAnsi="Poppins" w:cs="Poppins"/>
                <w:bCs/>
                <w:sz w:val="18"/>
                <w:szCs w:val="18"/>
              </w:rPr>
              <w:t>Referencia catastral o</w:t>
            </w:r>
          </w:p>
          <w:p w14:paraId="7BE482C1" w14:textId="3F23BD43" w:rsidR="00120146" w:rsidRDefault="00120146" w:rsidP="76B36DB4">
            <w:pPr>
              <w:spacing w:after="0" w:line="240" w:lineRule="auto"/>
              <w:rPr>
                <w:rFonts w:ascii="Poppins" w:hAnsi="Poppins" w:cs="Poppins"/>
                <w:sz w:val="18"/>
                <w:szCs w:val="18"/>
              </w:rPr>
            </w:pPr>
            <w:r w:rsidRPr="76B36DB4">
              <w:rPr>
                <w:rFonts w:ascii="Poppins" w:hAnsi="Poppins" w:cs="Poppins"/>
                <w:sz w:val="18"/>
                <w:szCs w:val="18"/>
              </w:rPr>
              <w:t>Número de bastidor (Vehículo Nuevo)</w:t>
            </w:r>
          </w:p>
        </w:tc>
        <w:tc>
          <w:tcPr>
            <w:tcW w:w="3827" w:type="dxa"/>
            <w:vMerge w:val="restart"/>
            <w:vAlign w:val="center"/>
          </w:tcPr>
          <w:p w14:paraId="08791BE7" w14:textId="1C359D7A" w:rsidR="00120146" w:rsidRPr="005E1392" w:rsidRDefault="00120146" w:rsidP="00265FDA">
            <w:pPr>
              <w:spacing w:after="0" w:line="240" w:lineRule="auto"/>
              <w:rPr>
                <w:rFonts w:ascii="Poppins" w:hAnsi="Poppins" w:cs="Poppins"/>
                <w:bCs/>
                <w:sz w:val="18"/>
                <w:szCs w:val="18"/>
              </w:rPr>
            </w:pPr>
          </w:p>
        </w:tc>
        <w:tc>
          <w:tcPr>
            <w:tcW w:w="1134" w:type="dxa"/>
            <w:vMerge/>
            <w:vAlign w:val="center"/>
          </w:tcPr>
          <w:p w14:paraId="124B8342" w14:textId="77777777" w:rsidR="00120146" w:rsidRDefault="00120146" w:rsidP="00265FDA">
            <w:pPr>
              <w:spacing w:after="0" w:line="240" w:lineRule="auto"/>
              <w:rPr>
                <w:rFonts w:ascii="Poppins" w:hAnsi="Poppins" w:cs="Poppins"/>
                <w:bCs/>
                <w:sz w:val="18"/>
                <w:szCs w:val="18"/>
              </w:rPr>
            </w:pPr>
          </w:p>
        </w:tc>
        <w:tc>
          <w:tcPr>
            <w:tcW w:w="992" w:type="dxa"/>
            <w:shd w:val="clear" w:color="auto" w:fill="7DB2E3"/>
            <w:vAlign w:val="center"/>
          </w:tcPr>
          <w:p w14:paraId="05F6672F" w14:textId="77777777" w:rsidR="00120146" w:rsidRPr="00331362" w:rsidRDefault="00120146" w:rsidP="00265FDA">
            <w:pPr>
              <w:spacing w:after="0" w:line="240" w:lineRule="auto"/>
              <w:rPr>
                <w:rFonts w:ascii="TimesNewRomanPSMT" w:eastAsiaTheme="minorHAnsi" w:hAnsi="TimesNewRomanPSMT" w:cs="TimesNewRomanPSMT"/>
                <w:sz w:val="18"/>
                <w:szCs w:val="18"/>
                <w14:ligatures w14:val="standardContextual"/>
              </w:rPr>
            </w:pPr>
            <w:r>
              <w:rPr>
                <w:rFonts w:ascii="Poppins" w:hAnsi="Poppins" w:cs="Poppins"/>
                <w:bCs/>
                <w:sz w:val="18"/>
                <w:szCs w:val="18"/>
              </w:rPr>
              <w:t>Y</w:t>
            </w:r>
          </w:p>
        </w:tc>
        <w:tc>
          <w:tcPr>
            <w:tcW w:w="1418" w:type="dxa"/>
            <w:vAlign w:val="center"/>
          </w:tcPr>
          <w:p w14:paraId="3970F0AC" w14:textId="3A7A6EB8" w:rsidR="00120146" w:rsidRPr="00331362" w:rsidRDefault="00120146" w:rsidP="00265FDA">
            <w:pPr>
              <w:spacing w:after="0" w:line="240" w:lineRule="auto"/>
              <w:rPr>
                <w:rFonts w:ascii="TimesNewRomanPSMT" w:eastAsiaTheme="minorHAnsi" w:hAnsi="TimesNewRomanPSMT" w:cs="TimesNewRomanPSMT"/>
                <w:sz w:val="18"/>
                <w:szCs w:val="18"/>
                <w14:ligatures w14:val="standardContextual"/>
              </w:rPr>
            </w:pPr>
          </w:p>
        </w:tc>
      </w:tr>
      <w:tr w:rsidR="00120146" w:rsidRPr="00960823" w14:paraId="76539496" w14:textId="77777777" w:rsidTr="00120146">
        <w:trPr>
          <w:trHeight w:val="404"/>
        </w:trPr>
        <w:tc>
          <w:tcPr>
            <w:tcW w:w="2552" w:type="dxa"/>
            <w:vMerge/>
            <w:shd w:val="clear" w:color="auto" w:fill="7DB2E3"/>
            <w:vAlign w:val="center"/>
          </w:tcPr>
          <w:p w14:paraId="2109A96C" w14:textId="77777777" w:rsidR="00120146" w:rsidRDefault="00120146" w:rsidP="00265FDA">
            <w:pPr>
              <w:spacing w:after="0" w:line="240" w:lineRule="auto"/>
              <w:rPr>
                <w:rFonts w:ascii="Poppins" w:hAnsi="Poppins" w:cs="Poppins"/>
                <w:bCs/>
                <w:sz w:val="18"/>
                <w:szCs w:val="18"/>
              </w:rPr>
            </w:pPr>
          </w:p>
        </w:tc>
        <w:tc>
          <w:tcPr>
            <w:tcW w:w="3827" w:type="dxa"/>
            <w:vMerge/>
            <w:vAlign w:val="center"/>
          </w:tcPr>
          <w:p w14:paraId="0AB5489D" w14:textId="77777777" w:rsidR="00120146" w:rsidRPr="005E1392" w:rsidRDefault="00120146" w:rsidP="00265FDA">
            <w:pPr>
              <w:spacing w:after="0" w:line="240" w:lineRule="auto"/>
              <w:rPr>
                <w:rFonts w:ascii="Poppins" w:hAnsi="Poppins" w:cs="Poppins"/>
                <w:bCs/>
                <w:sz w:val="18"/>
                <w:szCs w:val="18"/>
              </w:rPr>
            </w:pPr>
          </w:p>
        </w:tc>
        <w:tc>
          <w:tcPr>
            <w:tcW w:w="1134" w:type="dxa"/>
            <w:vMerge/>
            <w:vAlign w:val="center"/>
          </w:tcPr>
          <w:p w14:paraId="67AF613C" w14:textId="77777777" w:rsidR="00120146" w:rsidRDefault="00120146" w:rsidP="00265FDA">
            <w:pPr>
              <w:spacing w:after="0" w:line="240" w:lineRule="auto"/>
              <w:rPr>
                <w:rFonts w:ascii="Poppins" w:hAnsi="Poppins" w:cs="Poppins"/>
                <w:bCs/>
                <w:sz w:val="18"/>
                <w:szCs w:val="18"/>
              </w:rPr>
            </w:pPr>
          </w:p>
        </w:tc>
        <w:tc>
          <w:tcPr>
            <w:tcW w:w="992" w:type="dxa"/>
            <w:shd w:val="clear" w:color="auto" w:fill="7DB2E3"/>
            <w:vAlign w:val="center"/>
          </w:tcPr>
          <w:p w14:paraId="30D6C619" w14:textId="381A2F1C" w:rsidR="00120146" w:rsidRDefault="00120146" w:rsidP="00265FDA">
            <w:pPr>
              <w:spacing w:after="0" w:line="240" w:lineRule="auto"/>
              <w:rPr>
                <w:rFonts w:ascii="Poppins" w:hAnsi="Poppins" w:cs="Poppins"/>
                <w:bCs/>
                <w:sz w:val="18"/>
                <w:szCs w:val="18"/>
              </w:rPr>
            </w:pPr>
            <w:r>
              <w:rPr>
                <w:rFonts w:ascii="Poppins" w:hAnsi="Poppins" w:cs="Poppins"/>
                <w:bCs/>
                <w:sz w:val="18"/>
                <w:szCs w:val="18"/>
              </w:rPr>
              <w:t>Huso</w:t>
            </w:r>
          </w:p>
        </w:tc>
        <w:tc>
          <w:tcPr>
            <w:tcW w:w="1418" w:type="dxa"/>
            <w:vAlign w:val="center"/>
          </w:tcPr>
          <w:p w14:paraId="4E322F76" w14:textId="5226AD64" w:rsidR="00120146" w:rsidRDefault="00120146" w:rsidP="00265FDA">
            <w:pPr>
              <w:spacing w:after="0" w:line="240" w:lineRule="auto"/>
              <w:rPr>
                <w:rFonts w:ascii="Poppins" w:hAnsi="Poppins" w:cs="Poppins"/>
                <w:bCs/>
                <w:sz w:val="18"/>
                <w:szCs w:val="18"/>
              </w:rPr>
            </w:pPr>
          </w:p>
        </w:tc>
      </w:tr>
    </w:tbl>
    <w:p w14:paraId="59F26A1E" w14:textId="77777777" w:rsidR="00677114" w:rsidRDefault="00677114" w:rsidP="76B36DB4">
      <w:pPr>
        <w:spacing w:after="0" w:line="240" w:lineRule="auto"/>
        <w:ind w:left="-567" w:right="283"/>
        <w:jc w:val="both"/>
        <w:rPr>
          <w:rFonts w:ascii="Poppins" w:hAnsi="Poppins" w:cs="Poppins"/>
          <w:b/>
          <w:bCs/>
          <w:sz w:val="18"/>
          <w:szCs w:val="18"/>
        </w:rPr>
      </w:pPr>
    </w:p>
    <w:bookmarkEnd w:id="0"/>
    <w:p w14:paraId="733E4C95" w14:textId="21B7A257" w:rsidR="76B36DB4" w:rsidRDefault="76B36DB4" w:rsidP="76B36DB4">
      <w:pPr>
        <w:spacing w:after="0" w:line="240" w:lineRule="auto"/>
        <w:ind w:left="-567" w:right="283"/>
        <w:jc w:val="both"/>
        <w:rPr>
          <w:rFonts w:ascii="Poppins" w:hAnsi="Poppins" w:cs="Poppins"/>
          <w:b/>
          <w:bCs/>
          <w:sz w:val="18"/>
          <w:szCs w:val="18"/>
        </w:rPr>
      </w:pPr>
    </w:p>
    <w:p w14:paraId="003B5E09" w14:textId="1CBC6D3E" w:rsidR="00677114" w:rsidRPr="004C63D9" w:rsidRDefault="00677114" w:rsidP="00677114">
      <w:pPr>
        <w:pStyle w:val="Prrafodelista"/>
        <w:spacing w:after="0" w:line="240" w:lineRule="auto"/>
        <w:ind w:left="-567" w:right="-1"/>
        <w:jc w:val="both"/>
        <w:rPr>
          <w:rFonts w:cs="Calibri"/>
          <w:b/>
          <w:bCs/>
          <w:color w:val="002060"/>
          <w:sz w:val="24"/>
          <w:szCs w:val="24"/>
          <w:u w:val="single"/>
        </w:rPr>
      </w:pPr>
      <w:r>
        <w:rPr>
          <w:rFonts w:cs="Calibri"/>
          <w:b/>
          <w:bCs/>
          <w:color w:val="002060"/>
          <w:sz w:val="24"/>
          <w:szCs w:val="24"/>
          <w:u w:val="single"/>
        </w:rPr>
        <w:t>ESPECIFICACIONES</w:t>
      </w:r>
      <w:r w:rsidRPr="004C63D9">
        <w:rPr>
          <w:rFonts w:cs="Calibri"/>
          <w:b/>
          <w:bCs/>
          <w:color w:val="002060"/>
          <w:sz w:val="24"/>
          <w:szCs w:val="24"/>
          <w:u w:val="single"/>
        </w:rPr>
        <w:tab/>
      </w:r>
      <w:r w:rsidRPr="004C63D9">
        <w:rPr>
          <w:rFonts w:cs="Calibri"/>
          <w:b/>
          <w:bCs/>
          <w:color w:val="002060"/>
          <w:sz w:val="24"/>
          <w:szCs w:val="24"/>
          <w:u w:val="single"/>
        </w:rPr>
        <w:tab/>
      </w:r>
      <w:r w:rsidRPr="004C63D9">
        <w:rPr>
          <w:rFonts w:cs="Calibri"/>
          <w:b/>
          <w:bCs/>
          <w:color w:val="002060"/>
          <w:sz w:val="24"/>
          <w:szCs w:val="24"/>
          <w:u w:val="single"/>
        </w:rPr>
        <w:tab/>
      </w:r>
      <w:r w:rsidRPr="004C63D9">
        <w:rPr>
          <w:rFonts w:cs="Calibri"/>
          <w:b/>
          <w:bCs/>
          <w:color w:val="002060"/>
          <w:sz w:val="24"/>
          <w:szCs w:val="24"/>
          <w:u w:val="single"/>
        </w:rPr>
        <w:tab/>
      </w:r>
      <w:r w:rsidRPr="004C63D9">
        <w:rPr>
          <w:rFonts w:cs="Calibri"/>
          <w:b/>
          <w:bCs/>
          <w:color w:val="002060"/>
          <w:sz w:val="24"/>
          <w:szCs w:val="24"/>
          <w:u w:val="single"/>
        </w:rPr>
        <w:tab/>
      </w:r>
      <w:r w:rsidRPr="004C63D9">
        <w:rPr>
          <w:rFonts w:cs="Calibri"/>
          <w:b/>
          <w:bCs/>
          <w:color w:val="002060"/>
          <w:sz w:val="24"/>
          <w:szCs w:val="24"/>
          <w:u w:val="single"/>
        </w:rPr>
        <w:tab/>
      </w:r>
      <w:r w:rsidRPr="004C63D9">
        <w:rPr>
          <w:rFonts w:cs="Calibri"/>
          <w:b/>
          <w:bCs/>
          <w:color w:val="002060"/>
          <w:sz w:val="24"/>
          <w:szCs w:val="24"/>
          <w:u w:val="single"/>
        </w:rPr>
        <w:tab/>
      </w:r>
      <w:r w:rsidRPr="004C63D9">
        <w:rPr>
          <w:rFonts w:cs="Calibri"/>
          <w:b/>
          <w:bCs/>
          <w:color w:val="002060"/>
          <w:sz w:val="24"/>
          <w:szCs w:val="24"/>
          <w:u w:val="single"/>
        </w:rPr>
        <w:tab/>
      </w:r>
      <w:r w:rsidRPr="004C63D9">
        <w:rPr>
          <w:rFonts w:cs="Calibri"/>
          <w:b/>
          <w:bCs/>
          <w:color w:val="002060"/>
          <w:sz w:val="24"/>
          <w:szCs w:val="24"/>
          <w:u w:val="single"/>
        </w:rPr>
        <w:tab/>
      </w:r>
      <w:r w:rsidRPr="004C63D9">
        <w:rPr>
          <w:rFonts w:cs="Calibri"/>
          <w:b/>
          <w:bCs/>
          <w:color w:val="002060"/>
          <w:sz w:val="24"/>
          <w:szCs w:val="24"/>
          <w:u w:val="single"/>
        </w:rPr>
        <w:tab/>
      </w:r>
      <w:r w:rsidRPr="004C63D9">
        <w:rPr>
          <w:rFonts w:cs="Calibri"/>
          <w:b/>
          <w:bCs/>
          <w:color w:val="002060"/>
          <w:sz w:val="24"/>
          <w:szCs w:val="24"/>
          <w:u w:val="single"/>
        </w:rPr>
        <w:tab/>
      </w:r>
      <w:r w:rsidRPr="004C63D9">
        <w:rPr>
          <w:rFonts w:cs="Calibri"/>
          <w:b/>
          <w:bCs/>
          <w:color w:val="002060"/>
          <w:sz w:val="24"/>
          <w:szCs w:val="24"/>
          <w:u w:val="single"/>
        </w:rPr>
        <w:tab/>
      </w:r>
    </w:p>
    <w:p w14:paraId="66877FBE" w14:textId="3BC634CA" w:rsidR="004836D2" w:rsidRPr="004836D2" w:rsidRDefault="00677114" w:rsidP="004836D2">
      <w:pPr>
        <w:spacing w:after="0" w:line="240" w:lineRule="auto"/>
        <w:ind w:left="-567" w:right="283"/>
        <w:jc w:val="both"/>
        <w:rPr>
          <w:rFonts w:ascii="Poppins" w:hAnsi="Poppins" w:cs="Poppins"/>
          <w:bCs/>
          <w:sz w:val="18"/>
          <w:szCs w:val="18"/>
        </w:rPr>
      </w:pPr>
      <w:r>
        <w:rPr>
          <w:rFonts w:ascii="Poppins" w:hAnsi="Poppins" w:cs="Poppins"/>
          <w:bCs/>
          <w:sz w:val="18"/>
          <w:szCs w:val="18"/>
        </w:rPr>
        <w:t>El objeto de la</w:t>
      </w:r>
      <w:r w:rsidR="004836D2">
        <w:rPr>
          <w:rFonts w:ascii="Poppins" w:hAnsi="Poppins" w:cs="Poppins"/>
          <w:bCs/>
          <w:sz w:val="18"/>
          <w:szCs w:val="18"/>
        </w:rPr>
        <w:t xml:space="preserve"> </w:t>
      </w:r>
      <w:r w:rsidR="004836D2" w:rsidRPr="004836D2">
        <w:rPr>
          <w:rFonts w:ascii="Poppins" w:hAnsi="Poppins" w:cs="Poppins"/>
          <w:bCs/>
          <w:sz w:val="18"/>
          <w:szCs w:val="18"/>
        </w:rPr>
        <w:t>verificación es:</w:t>
      </w:r>
    </w:p>
    <w:p w14:paraId="773C8F09" w14:textId="77777777" w:rsidR="004836D2" w:rsidRPr="004836D2" w:rsidRDefault="004836D2" w:rsidP="004836D2">
      <w:pPr>
        <w:spacing w:after="0" w:line="240" w:lineRule="auto"/>
        <w:ind w:left="-567" w:right="283"/>
        <w:jc w:val="both"/>
        <w:rPr>
          <w:rFonts w:ascii="Poppins" w:hAnsi="Poppins" w:cs="Poppins"/>
          <w:bCs/>
          <w:sz w:val="18"/>
          <w:szCs w:val="18"/>
        </w:rPr>
      </w:pPr>
      <w:r w:rsidRPr="004836D2">
        <w:rPr>
          <w:rFonts w:ascii="Poppins" w:hAnsi="Poppins" w:cs="Poppins"/>
          <w:bCs/>
          <w:sz w:val="18"/>
          <w:szCs w:val="18"/>
        </w:rPr>
        <w:t>•</w:t>
      </w:r>
      <w:r w:rsidRPr="004836D2">
        <w:rPr>
          <w:rFonts w:ascii="Poppins" w:hAnsi="Poppins" w:cs="Poppins"/>
          <w:bCs/>
          <w:sz w:val="18"/>
          <w:szCs w:val="18"/>
        </w:rPr>
        <w:tab/>
        <w:t>Verificar el ahorro anual de la energía conseguida, mediante la revisión de la veracidad de la actuación o actuaciones en materia de eficiencia energética.</w:t>
      </w:r>
    </w:p>
    <w:p w14:paraId="69484580" w14:textId="77777777" w:rsidR="004836D2" w:rsidRPr="004836D2" w:rsidRDefault="004836D2" w:rsidP="004836D2">
      <w:pPr>
        <w:spacing w:after="0" w:line="240" w:lineRule="auto"/>
        <w:ind w:left="-567" w:right="283"/>
        <w:jc w:val="both"/>
        <w:rPr>
          <w:rFonts w:ascii="Poppins" w:hAnsi="Poppins" w:cs="Poppins"/>
          <w:bCs/>
          <w:sz w:val="18"/>
          <w:szCs w:val="18"/>
        </w:rPr>
      </w:pPr>
      <w:r w:rsidRPr="004836D2">
        <w:rPr>
          <w:rFonts w:ascii="Poppins" w:hAnsi="Poppins" w:cs="Poppins"/>
          <w:bCs/>
          <w:sz w:val="18"/>
          <w:szCs w:val="18"/>
        </w:rPr>
        <w:t>•</w:t>
      </w:r>
      <w:r w:rsidRPr="004836D2">
        <w:rPr>
          <w:rFonts w:ascii="Poppins" w:hAnsi="Poppins" w:cs="Poppins"/>
          <w:bCs/>
          <w:sz w:val="18"/>
          <w:szCs w:val="18"/>
        </w:rPr>
        <w:tab/>
        <w:t xml:space="preserve">Verificar que la información y documentación aportada sea completa y ajustado a los hechos y que cumple los requisitos establecidos en el catálogo o en la reglamentación existente. </w:t>
      </w:r>
    </w:p>
    <w:p w14:paraId="54C40D34" w14:textId="7584D24E" w:rsidR="00677114" w:rsidRPr="00677114" w:rsidRDefault="004836D2" w:rsidP="004836D2">
      <w:pPr>
        <w:spacing w:after="0" w:line="240" w:lineRule="auto"/>
        <w:ind w:left="-567" w:right="283"/>
        <w:jc w:val="both"/>
        <w:rPr>
          <w:rFonts w:ascii="Poppins" w:hAnsi="Poppins" w:cs="Poppins"/>
          <w:bCs/>
          <w:sz w:val="18"/>
          <w:szCs w:val="18"/>
        </w:rPr>
      </w:pPr>
      <w:r w:rsidRPr="004836D2">
        <w:rPr>
          <w:rFonts w:ascii="Poppins" w:hAnsi="Poppins" w:cs="Poppins"/>
          <w:bCs/>
          <w:sz w:val="18"/>
          <w:szCs w:val="18"/>
        </w:rPr>
        <w:t xml:space="preserve">El nivel de aseguramiento es limitado. </w:t>
      </w:r>
      <w:r>
        <w:rPr>
          <w:rFonts w:ascii="Poppins" w:hAnsi="Poppins" w:cs="Poppins"/>
          <w:bCs/>
          <w:sz w:val="18"/>
          <w:szCs w:val="18"/>
        </w:rPr>
        <w:t xml:space="preserve">La materialidad es cualitativa. </w:t>
      </w:r>
      <w:r w:rsidRPr="004836D2">
        <w:rPr>
          <w:rFonts w:ascii="Poppins" w:hAnsi="Poppins" w:cs="Poppins"/>
          <w:bCs/>
          <w:sz w:val="18"/>
          <w:szCs w:val="18"/>
        </w:rPr>
        <w:t>Se considerará “importante” cualquier omisión, distorsión o error en la aplicación de la metodología de cálculo de la ficha de catalogo correspondiente.; o cualquier otra inexactitud que rebase el grado de importancia (materialidad) o afecte al tratamiento que la autoridad competente dé a la información verificada.</w:t>
      </w:r>
    </w:p>
    <w:p w14:paraId="217C2870" w14:textId="77777777" w:rsidR="00677114" w:rsidRDefault="00677114" w:rsidP="00677114">
      <w:pPr>
        <w:spacing w:after="0" w:line="240" w:lineRule="auto"/>
        <w:ind w:left="-567" w:right="283"/>
        <w:jc w:val="both"/>
        <w:rPr>
          <w:rFonts w:ascii="Poppins" w:hAnsi="Poppins" w:cs="Poppins"/>
          <w:b/>
          <w:sz w:val="18"/>
          <w:szCs w:val="18"/>
        </w:rPr>
      </w:pPr>
    </w:p>
    <w:p w14:paraId="56B48F52" w14:textId="78F9C80A" w:rsidR="00677114" w:rsidRDefault="00677114" w:rsidP="00677114">
      <w:pPr>
        <w:spacing w:after="0" w:line="240" w:lineRule="auto"/>
        <w:ind w:left="-567" w:right="283"/>
        <w:jc w:val="both"/>
        <w:rPr>
          <w:rFonts w:ascii="Poppins" w:hAnsi="Poppins" w:cs="Poppins"/>
          <w:bCs/>
          <w:sz w:val="18"/>
          <w:szCs w:val="18"/>
        </w:rPr>
      </w:pPr>
      <w:r w:rsidRPr="00677114">
        <w:rPr>
          <w:rFonts w:ascii="Poppins" w:hAnsi="Poppins" w:cs="Poppins"/>
          <w:b/>
          <w:sz w:val="18"/>
          <w:szCs w:val="18"/>
        </w:rPr>
        <w:t>Será requisito indispensable adjuntar el convenio CAE firmado y fechado</w:t>
      </w:r>
      <w:r w:rsidRPr="009A4416">
        <w:rPr>
          <w:rFonts w:ascii="Poppins" w:hAnsi="Poppins" w:cs="Poppins"/>
          <w:bCs/>
          <w:sz w:val="18"/>
          <w:szCs w:val="18"/>
        </w:rPr>
        <w:t xml:space="preserve"> con los contenidos mínimos que establece la Orden TED/815/2023, de 18 de julio, por la que se desarrolla parcialmente el Real Decreto 36/2023, de 24 de enero, por el que se establece un sistema de Certificados de Ahorro Energético, donde establece el contenido mínimo de este convenio en su artículo 11</w:t>
      </w:r>
      <w:r>
        <w:rPr>
          <w:rFonts w:ascii="Poppins" w:hAnsi="Poppins" w:cs="Poppins"/>
          <w:bCs/>
          <w:sz w:val="18"/>
          <w:szCs w:val="18"/>
        </w:rPr>
        <w:t>.</w:t>
      </w:r>
    </w:p>
    <w:p w14:paraId="67EB14C1" w14:textId="77777777" w:rsidR="00677114" w:rsidRDefault="00677114" w:rsidP="00677114">
      <w:pPr>
        <w:spacing w:after="0" w:line="240" w:lineRule="auto"/>
        <w:ind w:left="-567" w:right="283"/>
        <w:jc w:val="both"/>
        <w:rPr>
          <w:rFonts w:ascii="Poppins" w:hAnsi="Poppins" w:cs="Poppins"/>
          <w:bCs/>
          <w:sz w:val="18"/>
          <w:szCs w:val="18"/>
        </w:rPr>
      </w:pPr>
      <w:r>
        <w:rPr>
          <w:rFonts w:ascii="Poppins" w:hAnsi="Poppins" w:cs="Poppins"/>
          <w:bCs/>
          <w:sz w:val="18"/>
          <w:szCs w:val="18"/>
        </w:rPr>
        <w:t xml:space="preserve">También se deberá presentar la documentación </w:t>
      </w:r>
      <w:r w:rsidRPr="009A4416">
        <w:rPr>
          <w:rFonts w:ascii="Poppins" w:hAnsi="Poppins" w:cs="Poppins"/>
          <w:bCs/>
          <w:sz w:val="18"/>
          <w:szCs w:val="18"/>
        </w:rPr>
        <w:t>indicada en la ficha correspondiente del Catálogo</w:t>
      </w:r>
      <w:r>
        <w:rPr>
          <w:rFonts w:ascii="Poppins" w:hAnsi="Poppins" w:cs="Poppins"/>
          <w:bCs/>
          <w:sz w:val="18"/>
          <w:szCs w:val="18"/>
        </w:rPr>
        <w:t>.</w:t>
      </w:r>
    </w:p>
    <w:p w14:paraId="3F7C278F" w14:textId="77777777" w:rsidR="00677114" w:rsidRDefault="00677114" w:rsidP="00677114">
      <w:pPr>
        <w:spacing w:after="0" w:line="240" w:lineRule="auto"/>
        <w:ind w:left="-567" w:right="283"/>
        <w:jc w:val="both"/>
        <w:rPr>
          <w:rFonts w:ascii="Poppins" w:hAnsi="Poppins" w:cs="Poppins"/>
          <w:b/>
          <w:sz w:val="18"/>
          <w:szCs w:val="18"/>
        </w:rPr>
      </w:pPr>
    </w:p>
    <w:p w14:paraId="1F110DC4" w14:textId="6E25D298" w:rsidR="00677114" w:rsidRPr="00677114" w:rsidRDefault="00677114" w:rsidP="00677114">
      <w:pPr>
        <w:spacing w:after="0" w:line="240" w:lineRule="auto"/>
        <w:ind w:left="-567" w:right="283"/>
        <w:jc w:val="both"/>
        <w:rPr>
          <w:rFonts w:ascii="Poppins" w:hAnsi="Poppins" w:cs="Poppins"/>
          <w:bCs/>
          <w:sz w:val="18"/>
          <w:szCs w:val="18"/>
        </w:rPr>
      </w:pPr>
      <w:r w:rsidRPr="00677114">
        <w:rPr>
          <w:rFonts w:ascii="Poppins" w:hAnsi="Poppins" w:cs="Poppins"/>
          <w:b/>
          <w:sz w:val="18"/>
          <w:szCs w:val="18"/>
          <w:u w:val="single"/>
        </w:rPr>
        <w:t xml:space="preserve">En el caso de actuaciones agrupadas </w:t>
      </w:r>
      <w:r w:rsidRPr="00677114">
        <w:rPr>
          <w:rFonts w:ascii="Poppins" w:hAnsi="Poppins" w:cs="Poppins"/>
          <w:bCs/>
          <w:sz w:val="18"/>
          <w:szCs w:val="18"/>
        </w:rPr>
        <w:t>la solicitud de verificación la presenta el mismo sujeto delegado o sujeto obligado</w:t>
      </w:r>
      <w:r>
        <w:rPr>
          <w:rFonts w:ascii="Poppins" w:hAnsi="Poppins" w:cs="Poppins"/>
          <w:bCs/>
          <w:sz w:val="18"/>
          <w:szCs w:val="18"/>
        </w:rPr>
        <w:t>, t</w:t>
      </w:r>
      <w:r w:rsidRPr="00677114">
        <w:rPr>
          <w:rFonts w:ascii="Poppins" w:hAnsi="Poppins" w:cs="Poppins"/>
          <w:bCs/>
          <w:sz w:val="18"/>
          <w:szCs w:val="18"/>
        </w:rPr>
        <w:t>odas las actuaciones incluidas en la solicitud deberán ser estandarizadas</w:t>
      </w:r>
      <w:r>
        <w:rPr>
          <w:rFonts w:ascii="Poppins" w:hAnsi="Poppins" w:cs="Poppins"/>
          <w:bCs/>
          <w:sz w:val="18"/>
          <w:szCs w:val="18"/>
        </w:rPr>
        <w:t xml:space="preserve">, </w:t>
      </w:r>
      <w:r w:rsidRPr="00677114">
        <w:rPr>
          <w:rFonts w:ascii="Poppins" w:hAnsi="Poppins" w:cs="Poppins"/>
          <w:bCs/>
          <w:sz w:val="18"/>
          <w:szCs w:val="18"/>
        </w:rPr>
        <w:t>deberá</w:t>
      </w:r>
      <w:r>
        <w:rPr>
          <w:rFonts w:ascii="Poppins" w:hAnsi="Poppins" w:cs="Poppins"/>
          <w:bCs/>
          <w:sz w:val="18"/>
          <w:szCs w:val="18"/>
        </w:rPr>
        <w:t>n</w:t>
      </w:r>
      <w:r w:rsidRPr="00677114">
        <w:rPr>
          <w:rFonts w:ascii="Poppins" w:hAnsi="Poppins" w:cs="Poppins"/>
          <w:bCs/>
          <w:sz w:val="18"/>
          <w:szCs w:val="18"/>
        </w:rPr>
        <w:t xml:space="preserve"> haber finalizado en el mismo año</w:t>
      </w:r>
      <w:r>
        <w:rPr>
          <w:rFonts w:ascii="Poppins" w:hAnsi="Poppins" w:cs="Poppins"/>
          <w:bCs/>
          <w:sz w:val="18"/>
          <w:szCs w:val="18"/>
        </w:rPr>
        <w:t xml:space="preserve"> y</w:t>
      </w:r>
      <w:r w:rsidRPr="00677114">
        <w:rPr>
          <w:rFonts w:ascii="Poppins" w:hAnsi="Poppins" w:cs="Poppins"/>
          <w:bCs/>
          <w:sz w:val="18"/>
          <w:szCs w:val="18"/>
        </w:rPr>
        <w:t xml:space="preserve"> ejecutado dentro del ámbito territorial de la misma comunidad autónoma</w:t>
      </w:r>
      <w:r>
        <w:rPr>
          <w:rFonts w:ascii="Poppins" w:hAnsi="Poppins" w:cs="Poppins"/>
          <w:bCs/>
          <w:sz w:val="18"/>
          <w:szCs w:val="18"/>
        </w:rPr>
        <w:t>.</w:t>
      </w:r>
    </w:p>
    <w:p w14:paraId="40881365" w14:textId="77777777" w:rsidR="00677114" w:rsidRDefault="00677114" w:rsidP="00677114">
      <w:pPr>
        <w:spacing w:after="0" w:line="240" w:lineRule="auto"/>
        <w:ind w:left="-567" w:right="283"/>
        <w:jc w:val="both"/>
        <w:rPr>
          <w:rFonts w:ascii="Poppins" w:hAnsi="Poppins" w:cs="Poppins"/>
          <w:bCs/>
          <w:sz w:val="18"/>
          <w:szCs w:val="18"/>
        </w:rPr>
      </w:pPr>
    </w:p>
    <w:p w14:paraId="3E06A3C7" w14:textId="51869FC8" w:rsidR="004C63D9" w:rsidRDefault="76B36DB4" w:rsidP="00AA5211">
      <w:pPr>
        <w:spacing w:after="0" w:line="240" w:lineRule="auto"/>
        <w:ind w:left="-567" w:right="283"/>
        <w:jc w:val="both"/>
        <w:rPr>
          <w:rFonts w:ascii="Poppins" w:hAnsi="Poppins" w:cs="Poppins"/>
          <w:bCs/>
          <w:sz w:val="18"/>
          <w:szCs w:val="18"/>
        </w:rPr>
      </w:pPr>
      <w:r w:rsidRPr="76B36DB4">
        <w:rPr>
          <w:rFonts w:ascii="Poppins" w:hAnsi="Poppins" w:cs="Poppins"/>
          <w:b/>
          <w:bCs/>
          <w:sz w:val="18"/>
          <w:szCs w:val="18"/>
          <w:u w:val="single"/>
        </w:rPr>
        <w:t>En el caso de actuaciones sistémicas</w:t>
      </w:r>
      <w:r w:rsidRPr="76B36DB4">
        <w:rPr>
          <w:rFonts w:ascii="Poppins" w:hAnsi="Poppins" w:cs="Poppins"/>
          <w:sz w:val="18"/>
          <w:szCs w:val="18"/>
        </w:rPr>
        <w:t xml:space="preserve"> se deberá presentar el informe de replicabilidad firmado por el solicitante, siguiendo el modelo del anexo II de la resolución de 3 de julio de 2024, de la Dirección General de Planificación y Coordinación Energética, por la que se actualiza el Anexo I de la Orden TED/845/2023, de 18 de julio, por la que se aprueba el catálogo de medidas estandarizadas de eficiencia energética.</w:t>
      </w:r>
    </w:p>
    <w:p w14:paraId="6BDBFA7D" w14:textId="57E8E5B0" w:rsidR="0061378F" w:rsidRDefault="0061378F">
      <w:pPr>
        <w:spacing w:after="160" w:line="259" w:lineRule="auto"/>
        <w:rPr>
          <w:rFonts w:ascii="Poppins" w:hAnsi="Poppins" w:cs="Poppins"/>
          <w:sz w:val="18"/>
          <w:szCs w:val="18"/>
        </w:rPr>
      </w:pPr>
      <w:r>
        <w:rPr>
          <w:rFonts w:ascii="Poppins" w:hAnsi="Poppins" w:cs="Poppins"/>
          <w:sz w:val="18"/>
          <w:szCs w:val="18"/>
        </w:rPr>
        <w:br w:type="page"/>
      </w:r>
    </w:p>
    <w:p w14:paraId="1CC07438" w14:textId="77777777" w:rsidR="00AA5211" w:rsidRDefault="00AA5211" w:rsidP="00AA5211">
      <w:pPr>
        <w:spacing w:after="0" w:line="240" w:lineRule="auto"/>
        <w:ind w:left="-567" w:right="283"/>
        <w:jc w:val="both"/>
        <w:rPr>
          <w:rFonts w:ascii="Poppins" w:hAnsi="Poppins" w:cs="Poppins"/>
          <w:sz w:val="18"/>
          <w:szCs w:val="18"/>
        </w:rPr>
      </w:pPr>
    </w:p>
    <w:p w14:paraId="6F959435" w14:textId="77777777" w:rsidR="0061378F" w:rsidRPr="0061378F" w:rsidRDefault="0061378F" w:rsidP="0061378F">
      <w:pPr>
        <w:spacing w:before="120" w:after="120" w:line="240" w:lineRule="auto"/>
        <w:ind w:left="-567" w:right="284"/>
        <w:jc w:val="both"/>
        <w:rPr>
          <w:rFonts w:ascii="Poppins" w:hAnsi="Poppins" w:cs="Poppins"/>
          <w:bCs/>
          <w:sz w:val="18"/>
          <w:szCs w:val="18"/>
        </w:rPr>
      </w:pPr>
      <w:r w:rsidRPr="0061378F">
        <w:rPr>
          <w:rFonts w:ascii="Poppins" w:hAnsi="Poppins" w:cs="Poppins"/>
          <w:bCs/>
          <w:sz w:val="18"/>
          <w:szCs w:val="18"/>
        </w:rPr>
        <w:t xml:space="preserve">La firma del presente preacuerdo da inicio </w:t>
      </w:r>
      <w:r w:rsidRPr="0061378F">
        <w:rPr>
          <w:rFonts w:ascii="Poppins" w:hAnsi="Poppins" w:cs="Poppins"/>
          <w:b/>
          <w:bCs/>
          <w:sz w:val="18"/>
          <w:szCs w:val="18"/>
        </w:rPr>
        <w:t>exclusivamente</w:t>
      </w:r>
      <w:r w:rsidRPr="0061378F">
        <w:rPr>
          <w:rFonts w:ascii="Poppins" w:hAnsi="Poppins" w:cs="Poppins"/>
          <w:bCs/>
          <w:sz w:val="18"/>
          <w:szCs w:val="18"/>
        </w:rPr>
        <w:t xml:space="preserve"> a la fase de </w:t>
      </w:r>
      <w:r w:rsidRPr="0061378F">
        <w:rPr>
          <w:rFonts w:ascii="Poppins" w:hAnsi="Poppins" w:cs="Poppins"/>
          <w:b/>
          <w:bCs/>
          <w:sz w:val="18"/>
          <w:szCs w:val="18"/>
        </w:rPr>
        <w:t>revisión inicial del expediente</w:t>
      </w:r>
      <w:r w:rsidRPr="0061378F">
        <w:rPr>
          <w:rFonts w:ascii="Poppins" w:hAnsi="Poppins" w:cs="Poppins"/>
          <w:bCs/>
          <w:sz w:val="18"/>
          <w:szCs w:val="18"/>
        </w:rPr>
        <w:t xml:space="preserve">, cuyo objeto es analizar la </w:t>
      </w:r>
      <w:r w:rsidRPr="0061378F">
        <w:rPr>
          <w:rFonts w:ascii="Poppins" w:hAnsi="Poppins" w:cs="Poppins"/>
          <w:b/>
          <w:bCs/>
          <w:sz w:val="18"/>
          <w:szCs w:val="18"/>
        </w:rPr>
        <w:t>completitud documental</w:t>
      </w:r>
      <w:r w:rsidRPr="0061378F">
        <w:rPr>
          <w:rFonts w:ascii="Poppins" w:hAnsi="Poppins" w:cs="Poppins"/>
          <w:bCs/>
          <w:sz w:val="18"/>
          <w:szCs w:val="18"/>
        </w:rPr>
        <w:t xml:space="preserve">, la </w:t>
      </w:r>
      <w:r w:rsidRPr="0061378F">
        <w:rPr>
          <w:rFonts w:ascii="Poppins" w:hAnsi="Poppins" w:cs="Poppins"/>
          <w:b/>
          <w:bCs/>
          <w:sz w:val="18"/>
          <w:szCs w:val="18"/>
        </w:rPr>
        <w:t>adecuación formal</w:t>
      </w:r>
      <w:r w:rsidRPr="0061378F">
        <w:rPr>
          <w:rFonts w:ascii="Poppins" w:hAnsi="Poppins" w:cs="Poppins"/>
          <w:bCs/>
          <w:sz w:val="18"/>
          <w:szCs w:val="18"/>
        </w:rPr>
        <w:t xml:space="preserve"> a la ficha correspondiente del Catálogo y la </w:t>
      </w:r>
      <w:r w:rsidRPr="0061378F">
        <w:rPr>
          <w:rFonts w:ascii="Poppins" w:hAnsi="Poppins" w:cs="Poppins"/>
          <w:b/>
          <w:bCs/>
          <w:sz w:val="18"/>
          <w:szCs w:val="18"/>
        </w:rPr>
        <w:t>viabilidad técnica preliminar</w:t>
      </w:r>
      <w:r w:rsidRPr="0061378F">
        <w:rPr>
          <w:rFonts w:ascii="Poppins" w:hAnsi="Poppins" w:cs="Poppins"/>
          <w:bCs/>
          <w:sz w:val="18"/>
          <w:szCs w:val="18"/>
        </w:rPr>
        <w:t xml:space="preserve"> de la actuación declarada.</w:t>
      </w:r>
    </w:p>
    <w:p w14:paraId="586398D5" w14:textId="77777777" w:rsidR="0061378F" w:rsidRPr="0061378F" w:rsidRDefault="0061378F" w:rsidP="0061378F">
      <w:pPr>
        <w:spacing w:before="120" w:after="120" w:line="240" w:lineRule="auto"/>
        <w:ind w:left="-567" w:right="284"/>
        <w:jc w:val="both"/>
        <w:rPr>
          <w:rFonts w:ascii="Poppins" w:hAnsi="Poppins" w:cs="Poppins"/>
          <w:bCs/>
          <w:sz w:val="18"/>
          <w:szCs w:val="18"/>
        </w:rPr>
      </w:pPr>
      <w:r w:rsidRPr="0061378F">
        <w:rPr>
          <w:rFonts w:ascii="Poppins" w:hAnsi="Poppins" w:cs="Poppins"/>
          <w:bCs/>
          <w:sz w:val="18"/>
          <w:szCs w:val="18"/>
        </w:rPr>
        <w:t>Como resultado de esta revisión inicial, el expediente podrá clasificarse en una de las siguientes situaciones:</w:t>
      </w:r>
    </w:p>
    <w:p w14:paraId="7FEB0CA6" w14:textId="76759158" w:rsidR="0061378F" w:rsidRPr="0061378F" w:rsidRDefault="0061378F" w:rsidP="0061378F">
      <w:pPr>
        <w:pStyle w:val="Prrafodelista"/>
        <w:numPr>
          <w:ilvl w:val="0"/>
          <w:numId w:val="17"/>
        </w:numPr>
        <w:spacing w:before="120" w:after="120" w:line="240" w:lineRule="auto"/>
        <w:ind w:right="284"/>
        <w:jc w:val="both"/>
        <w:rPr>
          <w:rFonts w:ascii="Poppins" w:hAnsi="Poppins" w:cs="Poppins"/>
          <w:b/>
          <w:bCs/>
          <w:sz w:val="18"/>
          <w:szCs w:val="18"/>
        </w:rPr>
      </w:pPr>
      <w:r w:rsidRPr="0061378F">
        <w:rPr>
          <w:rFonts w:ascii="Poppins" w:hAnsi="Poppins" w:cs="Poppins"/>
          <w:b/>
          <w:bCs/>
          <w:sz w:val="18"/>
          <w:szCs w:val="18"/>
        </w:rPr>
        <w:t>PENDIENTE DE SUBSANAR</w:t>
      </w:r>
    </w:p>
    <w:p w14:paraId="7751445F" w14:textId="77777777" w:rsidR="0061378F" w:rsidRPr="00120146" w:rsidRDefault="0061378F" w:rsidP="0061378F">
      <w:pPr>
        <w:pStyle w:val="Prrafodelista"/>
        <w:spacing w:before="120" w:after="120" w:line="240" w:lineRule="auto"/>
        <w:ind w:left="1068" w:right="284"/>
        <w:jc w:val="both"/>
        <w:rPr>
          <w:rFonts w:ascii="Poppins" w:hAnsi="Poppins" w:cs="Poppins"/>
          <w:bCs/>
          <w:sz w:val="18"/>
          <w:szCs w:val="18"/>
          <w:u w:val="single"/>
        </w:rPr>
      </w:pPr>
      <w:r w:rsidRPr="0061378F">
        <w:rPr>
          <w:rFonts w:ascii="Poppins" w:hAnsi="Poppins" w:cs="Poppins"/>
          <w:bCs/>
          <w:sz w:val="18"/>
          <w:szCs w:val="18"/>
        </w:rPr>
        <w:t>Cuando se detecten deficiencias relevantes, falta de documentación sustancial o errores en la aplicación de la metodología que deban ser corregidos antes de continuar con la tramitación.</w:t>
      </w:r>
      <w:r w:rsidRPr="0061378F">
        <w:rPr>
          <w:rFonts w:ascii="Poppins" w:hAnsi="Poppins" w:cs="Poppins"/>
          <w:bCs/>
          <w:sz w:val="18"/>
          <w:szCs w:val="18"/>
        </w:rPr>
        <w:br/>
      </w:r>
      <w:r w:rsidRPr="00120146">
        <w:rPr>
          <w:rFonts w:ascii="Poppins" w:hAnsi="Poppins" w:cs="Poppins"/>
          <w:bCs/>
          <w:sz w:val="18"/>
          <w:szCs w:val="18"/>
          <w:u w:val="single"/>
        </w:rPr>
        <w:t>El expediente no avanzará hasta que se presenten las correcciones requeridas.</w:t>
      </w:r>
    </w:p>
    <w:p w14:paraId="03B8EB53" w14:textId="17A05AF1" w:rsidR="0061378F" w:rsidRPr="0061378F" w:rsidRDefault="0061378F" w:rsidP="0061378F">
      <w:pPr>
        <w:pStyle w:val="Prrafodelista"/>
        <w:numPr>
          <w:ilvl w:val="0"/>
          <w:numId w:val="17"/>
        </w:numPr>
        <w:spacing w:before="120" w:after="120" w:line="240" w:lineRule="auto"/>
        <w:ind w:right="284"/>
        <w:jc w:val="both"/>
        <w:rPr>
          <w:rFonts w:ascii="Poppins" w:hAnsi="Poppins" w:cs="Poppins"/>
          <w:b/>
          <w:bCs/>
          <w:sz w:val="18"/>
          <w:szCs w:val="18"/>
        </w:rPr>
      </w:pPr>
      <w:r w:rsidRPr="0061378F">
        <w:rPr>
          <w:rFonts w:ascii="Poppins" w:hAnsi="Poppins" w:cs="Poppins"/>
          <w:b/>
          <w:bCs/>
          <w:sz w:val="18"/>
          <w:szCs w:val="18"/>
        </w:rPr>
        <w:t>INICIAR LA FASE DE VERIFICACIÓN</w:t>
      </w:r>
    </w:p>
    <w:p w14:paraId="68287789" w14:textId="77777777" w:rsidR="0061378F" w:rsidRPr="0061378F" w:rsidRDefault="0061378F" w:rsidP="0061378F">
      <w:pPr>
        <w:pStyle w:val="Prrafodelista"/>
        <w:spacing w:before="120" w:after="120" w:line="240" w:lineRule="auto"/>
        <w:ind w:left="1068" w:right="284"/>
        <w:jc w:val="both"/>
        <w:rPr>
          <w:rFonts w:ascii="Poppins" w:hAnsi="Poppins" w:cs="Poppins"/>
          <w:bCs/>
          <w:sz w:val="18"/>
          <w:szCs w:val="18"/>
        </w:rPr>
      </w:pPr>
      <w:r w:rsidRPr="0061378F">
        <w:rPr>
          <w:rFonts w:ascii="Poppins" w:hAnsi="Poppins" w:cs="Poppins"/>
          <w:bCs/>
          <w:sz w:val="18"/>
          <w:szCs w:val="18"/>
        </w:rPr>
        <w:t>Cuando el expediente reúna las condiciones necesarias para continuar con la fase formal de verificación.</w:t>
      </w:r>
    </w:p>
    <w:p w14:paraId="737EBF4C" w14:textId="435A0EEB" w:rsidR="0061378F" w:rsidRPr="0061378F" w:rsidRDefault="0061378F" w:rsidP="0061378F">
      <w:pPr>
        <w:pStyle w:val="Prrafodelista"/>
        <w:numPr>
          <w:ilvl w:val="0"/>
          <w:numId w:val="17"/>
        </w:numPr>
        <w:spacing w:before="120" w:after="120" w:line="240" w:lineRule="auto"/>
        <w:ind w:right="284"/>
        <w:jc w:val="both"/>
        <w:rPr>
          <w:rFonts w:ascii="Poppins" w:hAnsi="Poppins" w:cs="Poppins"/>
          <w:b/>
          <w:bCs/>
          <w:sz w:val="18"/>
          <w:szCs w:val="18"/>
        </w:rPr>
      </w:pPr>
      <w:r w:rsidRPr="0061378F">
        <w:rPr>
          <w:rFonts w:ascii="Poppins" w:hAnsi="Poppins" w:cs="Poppins"/>
          <w:b/>
          <w:bCs/>
          <w:sz w:val="18"/>
          <w:szCs w:val="18"/>
        </w:rPr>
        <w:t>NO PASAR A VERIFICACIÓN</w:t>
      </w:r>
    </w:p>
    <w:p w14:paraId="607DC277" w14:textId="77777777" w:rsidR="0061378F" w:rsidRPr="0061378F" w:rsidRDefault="0061378F" w:rsidP="0061378F">
      <w:pPr>
        <w:pStyle w:val="Prrafodelista"/>
        <w:spacing w:before="120" w:after="120" w:line="240" w:lineRule="auto"/>
        <w:ind w:left="1068" w:right="284"/>
        <w:jc w:val="both"/>
        <w:rPr>
          <w:rFonts w:ascii="Poppins" w:hAnsi="Poppins" w:cs="Poppins"/>
          <w:bCs/>
          <w:sz w:val="18"/>
          <w:szCs w:val="18"/>
        </w:rPr>
      </w:pPr>
      <w:r w:rsidRPr="0061378F">
        <w:rPr>
          <w:rFonts w:ascii="Poppins" w:hAnsi="Poppins" w:cs="Poppins"/>
          <w:bCs/>
          <w:sz w:val="18"/>
          <w:szCs w:val="18"/>
        </w:rPr>
        <w:t>Cuando existan incumplimientos normativos, inviabilidad técnica, ausencia de documentación esencial no subsanable o deficiencias que impidan su tramitación en la fase de verificación.</w:t>
      </w:r>
    </w:p>
    <w:p w14:paraId="675E9896" w14:textId="77777777" w:rsidR="00120146" w:rsidRDefault="00120146" w:rsidP="0061378F">
      <w:pPr>
        <w:spacing w:before="120" w:after="120" w:line="240" w:lineRule="auto"/>
        <w:ind w:left="-567" w:right="284"/>
        <w:jc w:val="both"/>
        <w:rPr>
          <w:rFonts w:ascii="Poppins" w:hAnsi="Poppins" w:cs="Poppins"/>
          <w:b/>
          <w:bCs/>
          <w:sz w:val="18"/>
          <w:szCs w:val="18"/>
          <w:u w:val="single"/>
        </w:rPr>
      </w:pPr>
    </w:p>
    <w:p w14:paraId="5D9C1866" w14:textId="699DD76E" w:rsidR="0061378F" w:rsidRPr="0061378F" w:rsidRDefault="0061378F" w:rsidP="0061378F">
      <w:pPr>
        <w:spacing w:before="120" w:after="120" w:line="240" w:lineRule="auto"/>
        <w:ind w:left="-567" w:right="284"/>
        <w:jc w:val="both"/>
        <w:rPr>
          <w:rFonts w:ascii="Poppins" w:hAnsi="Poppins" w:cs="Poppins"/>
          <w:b/>
          <w:bCs/>
          <w:sz w:val="18"/>
          <w:szCs w:val="18"/>
          <w:u w:val="single"/>
        </w:rPr>
      </w:pPr>
      <w:r w:rsidRPr="0061378F">
        <w:rPr>
          <w:rFonts w:ascii="Poppins" w:hAnsi="Poppins" w:cs="Poppins"/>
          <w:b/>
          <w:bCs/>
          <w:sz w:val="18"/>
          <w:szCs w:val="18"/>
          <w:u w:val="single"/>
        </w:rPr>
        <w:t>Honorarios por revisión inicial</w:t>
      </w:r>
    </w:p>
    <w:p w14:paraId="4860DBCB" w14:textId="77777777" w:rsidR="0061378F" w:rsidRPr="0061378F" w:rsidRDefault="0061378F" w:rsidP="0061378F">
      <w:pPr>
        <w:spacing w:before="120" w:after="120" w:line="240" w:lineRule="auto"/>
        <w:ind w:left="-567" w:right="284"/>
        <w:jc w:val="both"/>
        <w:rPr>
          <w:rFonts w:ascii="Poppins" w:hAnsi="Poppins" w:cs="Poppins"/>
          <w:bCs/>
          <w:sz w:val="18"/>
          <w:szCs w:val="18"/>
        </w:rPr>
      </w:pPr>
      <w:r w:rsidRPr="0061378F">
        <w:rPr>
          <w:rFonts w:ascii="Poppins" w:hAnsi="Poppins" w:cs="Poppins"/>
          <w:bCs/>
          <w:sz w:val="18"/>
          <w:szCs w:val="18"/>
        </w:rPr>
        <w:t>Se establecen los siguientes importes correspondientes a la revisión inicial en fase de preacuerdo:</w:t>
      </w:r>
    </w:p>
    <w:p w14:paraId="46DCD350" w14:textId="77777777" w:rsidR="0061378F" w:rsidRPr="0061378F" w:rsidRDefault="0061378F" w:rsidP="0061378F">
      <w:pPr>
        <w:numPr>
          <w:ilvl w:val="0"/>
          <w:numId w:val="14"/>
        </w:numPr>
        <w:spacing w:before="120" w:after="120" w:line="240" w:lineRule="auto"/>
        <w:ind w:right="284"/>
        <w:jc w:val="both"/>
        <w:rPr>
          <w:rFonts w:ascii="Poppins" w:hAnsi="Poppins" w:cs="Poppins"/>
          <w:bCs/>
          <w:sz w:val="18"/>
          <w:szCs w:val="18"/>
        </w:rPr>
      </w:pPr>
      <w:r w:rsidRPr="0061378F">
        <w:rPr>
          <w:rFonts w:ascii="Poppins" w:hAnsi="Poppins" w:cs="Poppins"/>
          <w:b/>
          <w:bCs/>
          <w:sz w:val="18"/>
          <w:szCs w:val="18"/>
        </w:rPr>
        <w:t>150 € + IVA</w:t>
      </w:r>
      <w:r w:rsidRPr="0061378F">
        <w:rPr>
          <w:rFonts w:ascii="Poppins" w:hAnsi="Poppins" w:cs="Poppins"/>
          <w:bCs/>
          <w:sz w:val="18"/>
          <w:szCs w:val="18"/>
        </w:rPr>
        <w:t xml:space="preserve"> para una actuación estandarizada única.</w:t>
      </w:r>
    </w:p>
    <w:p w14:paraId="20A3725D" w14:textId="77777777" w:rsidR="0061378F" w:rsidRPr="0061378F" w:rsidRDefault="0061378F" w:rsidP="0061378F">
      <w:pPr>
        <w:numPr>
          <w:ilvl w:val="0"/>
          <w:numId w:val="14"/>
        </w:numPr>
        <w:spacing w:before="120" w:after="120" w:line="240" w:lineRule="auto"/>
        <w:ind w:right="284"/>
        <w:jc w:val="both"/>
        <w:rPr>
          <w:rFonts w:ascii="Poppins" w:hAnsi="Poppins" w:cs="Poppins"/>
          <w:bCs/>
          <w:sz w:val="18"/>
          <w:szCs w:val="18"/>
        </w:rPr>
      </w:pPr>
      <w:r w:rsidRPr="0061378F">
        <w:rPr>
          <w:rFonts w:ascii="Poppins" w:hAnsi="Poppins" w:cs="Poppins"/>
          <w:b/>
          <w:bCs/>
          <w:sz w:val="18"/>
          <w:szCs w:val="18"/>
        </w:rPr>
        <w:t>350 € + IVA</w:t>
      </w:r>
      <w:r w:rsidRPr="0061378F">
        <w:rPr>
          <w:rFonts w:ascii="Poppins" w:hAnsi="Poppins" w:cs="Poppins"/>
          <w:bCs/>
          <w:sz w:val="18"/>
          <w:szCs w:val="18"/>
        </w:rPr>
        <w:t xml:space="preserve"> para actuaciones estandarizadas agrupadas.</w:t>
      </w:r>
    </w:p>
    <w:p w14:paraId="3A6E58C7" w14:textId="5AB7ABB1" w:rsidR="00AA5211" w:rsidRDefault="00AA5211" w:rsidP="0061378F">
      <w:pPr>
        <w:spacing w:after="0" w:line="240" w:lineRule="auto"/>
        <w:ind w:left="-567" w:right="283"/>
        <w:jc w:val="both"/>
        <w:rPr>
          <w:rFonts w:ascii="Poppins" w:hAnsi="Poppins" w:cs="Poppins"/>
          <w:bCs/>
          <w:sz w:val="18"/>
          <w:szCs w:val="18"/>
        </w:rPr>
      </w:pPr>
    </w:p>
    <w:p w14:paraId="16C96E98" w14:textId="77777777" w:rsidR="00E730DD" w:rsidRDefault="00E730DD" w:rsidP="00E730DD">
      <w:pPr>
        <w:spacing w:after="0" w:line="240" w:lineRule="auto"/>
        <w:ind w:left="-567" w:right="283"/>
        <w:jc w:val="both"/>
        <w:rPr>
          <w:rFonts w:ascii="Poppins" w:hAnsi="Poppins" w:cs="Poppins"/>
          <w:sz w:val="18"/>
          <w:szCs w:val="18"/>
        </w:rPr>
      </w:pPr>
      <w:r w:rsidRPr="00E730DD">
        <w:rPr>
          <w:rFonts w:ascii="Poppins" w:hAnsi="Poppins" w:cs="Poppins"/>
          <w:sz w:val="18"/>
          <w:szCs w:val="18"/>
        </w:rPr>
        <w:t>Estos honorarios corresponden a la tramitación y revisión del preacuerdo y quedarán incluidos y absorbidos en el precio de la oferta de verificación en caso de que el expediente continúe con MARGUBE hasta la fase de verificación.</w:t>
      </w:r>
    </w:p>
    <w:p w14:paraId="1D98AEB7" w14:textId="77777777" w:rsidR="00B225A2" w:rsidRPr="00E730DD" w:rsidRDefault="00B225A2" w:rsidP="00E730DD">
      <w:pPr>
        <w:spacing w:after="0" w:line="240" w:lineRule="auto"/>
        <w:ind w:left="-567" w:right="283"/>
        <w:jc w:val="both"/>
        <w:rPr>
          <w:rFonts w:ascii="Poppins" w:hAnsi="Poppins" w:cs="Poppins"/>
          <w:sz w:val="18"/>
          <w:szCs w:val="18"/>
        </w:rPr>
      </w:pPr>
    </w:p>
    <w:p w14:paraId="48A48C91" w14:textId="6C2CA7C5" w:rsidR="00E730DD" w:rsidRDefault="00E730DD" w:rsidP="00E730DD">
      <w:pPr>
        <w:spacing w:after="0" w:line="240" w:lineRule="auto"/>
        <w:ind w:left="-567" w:right="283"/>
        <w:jc w:val="both"/>
        <w:rPr>
          <w:rFonts w:ascii="Poppins" w:hAnsi="Poppins" w:cs="Poppins"/>
          <w:sz w:val="18"/>
          <w:szCs w:val="18"/>
        </w:rPr>
      </w:pPr>
      <w:r w:rsidRPr="00E730DD">
        <w:rPr>
          <w:rFonts w:ascii="Poppins" w:hAnsi="Poppins" w:cs="Poppins"/>
          <w:sz w:val="18"/>
          <w:szCs w:val="18"/>
        </w:rPr>
        <w:t xml:space="preserve">Asimismo, estos honorarios se facturarán en caso de que el expediente se encuentre en estado </w:t>
      </w:r>
      <w:r w:rsidRPr="00E730DD">
        <w:rPr>
          <w:rFonts w:ascii="Poppins" w:hAnsi="Poppins" w:cs="Poppins"/>
          <w:b/>
          <w:bCs/>
          <w:sz w:val="18"/>
          <w:szCs w:val="18"/>
        </w:rPr>
        <w:t>“Pendiente de subsanar”</w:t>
      </w:r>
      <w:r w:rsidRPr="00E730DD">
        <w:rPr>
          <w:rFonts w:ascii="Poppins" w:hAnsi="Poppins" w:cs="Poppins"/>
          <w:sz w:val="18"/>
          <w:szCs w:val="18"/>
        </w:rPr>
        <w:t xml:space="preserve"> y se supere el plazo máximo de subsanación establecido, que será de </w:t>
      </w:r>
      <w:r w:rsidRPr="00E730DD">
        <w:rPr>
          <w:rFonts w:ascii="Poppins" w:hAnsi="Poppins" w:cs="Poppins"/>
          <w:b/>
          <w:bCs/>
          <w:sz w:val="18"/>
          <w:szCs w:val="18"/>
        </w:rPr>
        <w:t>10 días hábiles</w:t>
      </w:r>
      <w:r w:rsidRPr="00E730DD">
        <w:rPr>
          <w:rFonts w:ascii="Poppins" w:hAnsi="Poppins" w:cs="Poppins"/>
          <w:sz w:val="18"/>
          <w:szCs w:val="18"/>
        </w:rPr>
        <w:t xml:space="preserve"> desde el envío de la revisión de preacuerdo. En dichos casos, se emitirá la factura correspondiente al importe de la revisión, la cual podrá descontarse del precio de verificación una vez que la documentación o información requerida haya sido debidamente subsanada y se haya formalizado la firma de la oferta correspondiente al proceso de verificación.</w:t>
      </w:r>
    </w:p>
    <w:p w14:paraId="091F9707" w14:textId="77777777" w:rsidR="00B225A2" w:rsidRPr="00E730DD" w:rsidRDefault="00B225A2" w:rsidP="00E730DD">
      <w:pPr>
        <w:spacing w:after="0" w:line="240" w:lineRule="auto"/>
        <w:ind w:left="-567" w:right="283"/>
        <w:jc w:val="both"/>
        <w:rPr>
          <w:rFonts w:ascii="Poppins" w:hAnsi="Poppins" w:cs="Poppins"/>
          <w:sz w:val="18"/>
          <w:szCs w:val="18"/>
        </w:rPr>
      </w:pPr>
    </w:p>
    <w:p w14:paraId="6BB17E39" w14:textId="77777777" w:rsidR="00E730DD" w:rsidRDefault="00E730DD" w:rsidP="00E730DD">
      <w:pPr>
        <w:spacing w:after="0" w:line="240" w:lineRule="auto"/>
        <w:ind w:left="-567" w:right="283"/>
        <w:jc w:val="both"/>
        <w:rPr>
          <w:rFonts w:ascii="Poppins" w:hAnsi="Poppins" w:cs="Poppins"/>
          <w:sz w:val="18"/>
          <w:szCs w:val="18"/>
        </w:rPr>
      </w:pPr>
      <w:r w:rsidRPr="00E730DD">
        <w:rPr>
          <w:rFonts w:ascii="Poppins" w:hAnsi="Poppins" w:cs="Poppins"/>
          <w:sz w:val="18"/>
          <w:szCs w:val="18"/>
        </w:rPr>
        <w:t xml:space="preserve">En caso de que, una vez realizado el preacuerdo, el expediente no continúe con MARGUBE para su verificación, </w:t>
      </w:r>
      <w:r w:rsidRPr="00E730DD">
        <w:rPr>
          <w:rFonts w:ascii="Poppins" w:hAnsi="Poppins" w:cs="Poppins"/>
          <w:b/>
          <w:bCs/>
          <w:sz w:val="18"/>
          <w:szCs w:val="18"/>
        </w:rPr>
        <w:t>MARGUBE se reserva el derecho a facturar los honorarios correspondientes al trabajo realizado durante esta fase</w:t>
      </w:r>
      <w:r w:rsidRPr="00E730DD">
        <w:rPr>
          <w:rFonts w:ascii="Poppins" w:hAnsi="Poppins" w:cs="Poppins"/>
          <w:sz w:val="18"/>
          <w:szCs w:val="18"/>
        </w:rPr>
        <w:t>, de acuerdo con las tarifas anteriormente indicadas.</w:t>
      </w:r>
    </w:p>
    <w:p w14:paraId="472EB1BE" w14:textId="77777777" w:rsidR="00B225A2" w:rsidRPr="00E730DD" w:rsidRDefault="00B225A2" w:rsidP="00E730DD">
      <w:pPr>
        <w:spacing w:after="0" w:line="240" w:lineRule="auto"/>
        <w:ind w:left="-567" w:right="283"/>
        <w:jc w:val="both"/>
        <w:rPr>
          <w:rFonts w:ascii="Poppins" w:hAnsi="Poppins" w:cs="Poppins"/>
          <w:sz w:val="18"/>
          <w:szCs w:val="18"/>
        </w:rPr>
      </w:pPr>
    </w:p>
    <w:p w14:paraId="134451F6" w14:textId="77777777" w:rsidR="00E730DD" w:rsidRPr="00E730DD" w:rsidRDefault="00E730DD" w:rsidP="00E730DD">
      <w:pPr>
        <w:spacing w:after="0" w:line="240" w:lineRule="auto"/>
        <w:ind w:left="-567" w:right="283"/>
        <w:jc w:val="both"/>
        <w:rPr>
          <w:rFonts w:ascii="Poppins" w:hAnsi="Poppins" w:cs="Poppins"/>
          <w:sz w:val="18"/>
          <w:szCs w:val="18"/>
        </w:rPr>
      </w:pPr>
      <w:r w:rsidRPr="00E730DD">
        <w:rPr>
          <w:rFonts w:ascii="Poppins" w:hAnsi="Poppins" w:cs="Poppins"/>
          <w:sz w:val="18"/>
          <w:szCs w:val="18"/>
        </w:rPr>
        <w:t xml:space="preserve">Asimismo, de forma excepcional, podrán aplicarse estos honorarios cuando se detecte el envío reiterado de expedientes que no cumplan los requisitos </w:t>
      </w:r>
      <w:r w:rsidRPr="00E730DD">
        <w:rPr>
          <w:rFonts w:ascii="Poppins" w:hAnsi="Poppins" w:cs="Poppins"/>
          <w:b/>
          <w:bCs/>
          <w:sz w:val="18"/>
          <w:szCs w:val="18"/>
        </w:rPr>
        <w:t>mínimos para iniciar la fase de verificación</w:t>
      </w:r>
      <w:r w:rsidRPr="00E730DD">
        <w:rPr>
          <w:rFonts w:ascii="Poppins" w:hAnsi="Poppins" w:cs="Poppins"/>
          <w:sz w:val="18"/>
          <w:szCs w:val="18"/>
        </w:rPr>
        <w:t>.</w:t>
      </w:r>
    </w:p>
    <w:p w14:paraId="128B8267" w14:textId="77777777" w:rsidR="00E730DD" w:rsidRPr="00EB0A9C" w:rsidRDefault="00E730DD" w:rsidP="0061378F">
      <w:pPr>
        <w:spacing w:after="0" w:line="240" w:lineRule="auto"/>
        <w:ind w:left="-567" w:right="283"/>
        <w:jc w:val="both"/>
        <w:rPr>
          <w:rFonts w:ascii="Poppins" w:hAnsi="Poppins" w:cs="Poppins"/>
          <w:sz w:val="18"/>
          <w:szCs w:val="18"/>
        </w:rPr>
      </w:pPr>
    </w:p>
    <w:sectPr w:rsidR="00E730DD" w:rsidRPr="00EB0A9C" w:rsidSect="007C3C78">
      <w:headerReference w:type="even" r:id="rId11"/>
      <w:headerReference w:type="default" r:id="rId12"/>
      <w:footerReference w:type="even" r:id="rId13"/>
      <w:footerReference w:type="default" r:id="rId14"/>
      <w:headerReference w:type="first" r:id="rId15"/>
      <w:footerReference w:type="first" r:id="rId16"/>
      <w:pgSz w:w="11906" w:h="16838"/>
      <w:pgMar w:top="34" w:right="566" w:bottom="993" w:left="1843"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91047" w14:textId="77777777" w:rsidR="007865AC" w:rsidRDefault="007865AC">
      <w:pPr>
        <w:spacing w:after="0" w:line="240" w:lineRule="auto"/>
      </w:pPr>
      <w:r>
        <w:separator/>
      </w:r>
    </w:p>
  </w:endnote>
  <w:endnote w:type="continuationSeparator" w:id="0">
    <w:p w14:paraId="781DB94C" w14:textId="77777777" w:rsidR="007865AC" w:rsidRDefault="007865AC">
      <w:pPr>
        <w:spacing w:after="0" w:line="240" w:lineRule="auto"/>
      </w:pPr>
      <w:r>
        <w:continuationSeparator/>
      </w:r>
    </w:p>
  </w:endnote>
  <w:endnote w:type="continuationNotice" w:id="1">
    <w:p w14:paraId="57636F61" w14:textId="77777777" w:rsidR="007865AC" w:rsidRDefault="007865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altName w:val="Poppins"/>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75955" w14:textId="77777777" w:rsidR="0044604F" w:rsidRDefault="0044604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16FF" w14:textId="162EC2A4" w:rsidR="007C3C78" w:rsidRDefault="2E864A4F" w:rsidP="0070686E">
    <w:pPr>
      <w:pStyle w:val="Piedepgina"/>
      <w:ind w:left="-851"/>
      <w:jc w:val="both"/>
      <w:rPr>
        <w:rFonts w:ascii="Arial" w:hAnsi="Arial" w:cs="Arial"/>
        <w:sz w:val="14"/>
        <w:szCs w:val="14"/>
        <w:lang w:val="es-ES"/>
      </w:rPr>
    </w:pPr>
    <w:r w:rsidRPr="2E864A4F">
      <w:rPr>
        <w:rFonts w:ascii="Arial" w:hAnsi="Arial" w:cs="Arial"/>
        <w:sz w:val="14"/>
        <w:szCs w:val="14"/>
      </w:rPr>
      <w:t xml:space="preserve">De conformidad a la Ley Orgánica 15/1999 de Protección de Datos le informamos de que </w:t>
    </w:r>
    <w:r w:rsidRPr="2E864A4F">
      <w:rPr>
        <w:rFonts w:ascii="Arial" w:hAnsi="Arial" w:cs="Arial"/>
        <w:sz w:val="14"/>
        <w:szCs w:val="14"/>
        <w:lang w:val="es-ES"/>
      </w:rPr>
      <w:t xml:space="preserve">los </w:t>
    </w:r>
    <w:r w:rsidRPr="2E864A4F">
      <w:rPr>
        <w:rFonts w:ascii="Arial" w:hAnsi="Arial" w:cs="Arial"/>
        <w:sz w:val="14"/>
        <w:szCs w:val="14"/>
      </w:rPr>
      <w:t xml:space="preserve">datos </w:t>
    </w:r>
    <w:r w:rsidRPr="2E864A4F">
      <w:rPr>
        <w:rFonts w:ascii="Arial" w:hAnsi="Arial" w:cs="Arial"/>
        <w:sz w:val="14"/>
        <w:szCs w:val="14"/>
        <w:lang w:val="es-ES"/>
      </w:rPr>
      <w:t xml:space="preserve">personales proporcionados van a </w:t>
    </w:r>
    <w:r w:rsidRPr="2E864A4F">
      <w:rPr>
        <w:rFonts w:ascii="Arial" w:hAnsi="Arial" w:cs="Arial"/>
        <w:sz w:val="14"/>
        <w:szCs w:val="14"/>
      </w:rPr>
      <w:t xml:space="preserve">forman parte de un fichero titularidad de </w:t>
    </w:r>
    <w:r w:rsidRPr="2E864A4F">
      <w:rPr>
        <w:rFonts w:ascii="Arial" w:hAnsi="Arial" w:cs="Arial"/>
        <w:sz w:val="14"/>
        <w:szCs w:val="14"/>
        <w:lang w:val="es-ES"/>
      </w:rPr>
      <w:t>CONSULTORIA Y FORMACIÓN MARGUBE SL</w:t>
    </w:r>
    <w:r w:rsidRPr="2E864A4F">
      <w:rPr>
        <w:rFonts w:ascii="Arial" w:hAnsi="Arial" w:cs="Arial"/>
        <w:sz w:val="14"/>
        <w:szCs w:val="14"/>
      </w:rPr>
      <w:t xml:space="preserve">, cuya finalidad </w:t>
    </w:r>
    <w:r w:rsidRPr="2E864A4F">
      <w:rPr>
        <w:rFonts w:ascii="Arial" w:hAnsi="Arial" w:cs="Arial"/>
        <w:sz w:val="14"/>
        <w:szCs w:val="14"/>
        <w:lang w:val="es-ES"/>
      </w:rPr>
      <w:t>es gestionar e impartir las acciones formativas.</w:t>
    </w:r>
    <w:r w:rsidRPr="2E864A4F">
      <w:rPr>
        <w:rFonts w:ascii="Arial" w:hAnsi="Arial" w:cs="Arial"/>
        <w:sz w:val="14"/>
        <w:szCs w:val="14"/>
      </w:rPr>
      <w:t xml:space="preserve"> Podrá ejercer sus derechos de acceso, rectificación, cancelación y oposición a través de carta, adjuntando copia de su documento de identidad, dirigida a </w:t>
    </w:r>
    <w:r w:rsidRPr="2E864A4F">
      <w:rPr>
        <w:rFonts w:ascii="Arial" w:hAnsi="Arial" w:cs="Arial"/>
        <w:sz w:val="14"/>
        <w:szCs w:val="14"/>
        <w:lang w:val="es-ES"/>
      </w:rPr>
      <w:t>CONSULTORIA Y FORMACION MARGUBE SL Edificio Izarra Centre, 8 plant. Zeharkalea 36, 48260-ERMUA.</w:t>
    </w:r>
  </w:p>
  <w:p w14:paraId="7241DD2C" w14:textId="794CB8DF" w:rsidR="007C3C78" w:rsidRPr="00CC483E" w:rsidRDefault="628F0875" w:rsidP="628F0875">
    <w:pPr>
      <w:pStyle w:val="Piedepgina"/>
      <w:ind w:left="-851"/>
      <w:jc w:val="right"/>
      <w:rPr>
        <w:sz w:val="18"/>
        <w:szCs w:val="18"/>
        <w:lang w:val="es-ES"/>
      </w:rPr>
    </w:pPr>
    <w:r w:rsidRPr="628F0875">
      <w:rPr>
        <w:rFonts w:ascii="Arial" w:hAnsi="Arial" w:cs="Arial"/>
        <w:color w:val="777777"/>
        <w:sz w:val="14"/>
        <w:szCs w:val="14"/>
      </w:rPr>
      <w:t xml:space="preserve"> </w:t>
    </w:r>
    <w:r w:rsidRPr="628F0875">
      <w:rPr>
        <w:sz w:val="18"/>
        <w:szCs w:val="18"/>
        <w:lang w:val="es-ES"/>
      </w:rPr>
      <w:t>RPO-01.02</w:t>
    </w:r>
    <w:r w:rsidR="0095470A">
      <w:rPr>
        <w:sz w:val="18"/>
        <w:szCs w:val="18"/>
        <w:lang w:val="es-ES"/>
      </w:rPr>
      <w:t>a</w:t>
    </w:r>
    <w:r w:rsidRPr="628F0875">
      <w:rPr>
        <w:sz w:val="18"/>
        <w:szCs w:val="18"/>
        <w:lang w:val="es-ES"/>
      </w:rPr>
      <w:t>_Rev</w:t>
    </w:r>
    <w:r w:rsidR="0044604F">
      <w:rPr>
        <w:sz w:val="18"/>
        <w:szCs w:val="18"/>
        <w:lang w:val="es-ES"/>
      </w:rPr>
      <w:t>10</w:t>
    </w:r>
    <w:r w:rsidRPr="628F0875">
      <w:rPr>
        <w:sz w:val="18"/>
        <w:szCs w:val="18"/>
        <w:lang w:val="es-ES"/>
      </w:rPr>
      <w:t>_</w:t>
    </w:r>
    <w:r w:rsidR="00AA5211">
      <w:rPr>
        <w:sz w:val="18"/>
        <w:szCs w:val="18"/>
        <w:lang w:val="es-ES"/>
      </w:rPr>
      <w:t>16</w:t>
    </w:r>
    <w:r w:rsidR="009233FA">
      <w:rPr>
        <w:sz w:val="18"/>
        <w:szCs w:val="18"/>
        <w:lang w:val="es-ES"/>
      </w:rPr>
      <w:t>.0</w:t>
    </w:r>
    <w:r w:rsidR="0044604F">
      <w:rPr>
        <w:sz w:val="18"/>
        <w:szCs w:val="18"/>
        <w:lang w:val="es-ES"/>
      </w:rPr>
      <w:t>9</w:t>
    </w:r>
    <w:r w:rsidR="009233FA">
      <w:rPr>
        <w:sz w:val="18"/>
        <w:szCs w:val="18"/>
        <w:lang w:val="es-ES"/>
      </w:rPr>
      <w:t>.202</w:t>
    </w:r>
    <w:r w:rsidR="00AA5211">
      <w:rPr>
        <w:sz w:val="18"/>
        <w:szCs w:val="18"/>
        <w:lang w:val="es-ES"/>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76756" w14:textId="77777777" w:rsidR="0044604F" w:rsidRDefault="0044604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47248" w14:textId="77777777" w:rsidR="007865AC" w:rsidRDefault="007865AC">
      <w:pPr>
        <w:spacing w:after="0" w:line="240" w:lineRule="auto"/>
      </w:pPr>
      <w:r>
        <w:separator/>
      </w:r>
    </w:p>
  </w:footnote>
  <w:footnote w:type="continuationSeparator" w:id="0">
    <w:p w14:paraId="529B5AC5" w14:textId="77777777" w:rsidR="007865AC" w:rsidRDefault="007865AC">
      <w:pPr>
        <w:spacing w:after="0" w:line="240" w:lineRule="auto"/>
      </w:pPr>
      <w:r>
        <w:continuationSeparator/>
      </w:r>
    </w:p>
  </w:footnote>
  <w:footnote w:type="continuationNotice" w:id="1">
    <w:p w14:paraId="76E41601" w14:textId="77777777" w:rsidR="007865AC" w:rsidRDefault="007865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2DFA8" w14:textId="77777777" w:rsidR="0044604F" w:rsidRDefault="0044604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28"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14"/>
      <w:gridCol w:w="6714"/>
    </w:tblGrid>
    <w:tr w:rsidR="00E566A9" w14:paraId="0B26F801" w14:textId="77777777" w:rsidTr="00E566A9">
      <w:trPr>
        <w:trHeight w:val="323"/>
      </w:trPr>
      <w:tc>
        <w:tcPr>
          <w:tcW w:w="2814" w:type="dxa"/>
          <w:vMerge w:val="restart"/>
          <w:vAlign w:val="center"/>
        </w:tcPr>
        <w:p w14:paraId="12CA7E99" w14:textId="7FBDD95E" w:rsidR="00E566A9" w:rsidRPr="00AD7608" w:rsidRDefault="00E566A9" w:rsidP="00AD7608">
          <w:pPr>
            <w:pStyle w:val="Encabezado"/>
            <w:tabs>
              <w:tab w:val="clear" w:pos="8504"/>
              <w:tab w:val="right" w:pos="9180"/>
            </w:tabs>
            <w:spacing w:after="0"/>
            <w:ind w:left="-74" w:firstLine="74"/>
            <w:jc w:val="center"/>
          </w:pPr>
          <w:r>
            <w:rPr>
              <w:noProof/>
              <w:lang w:val="es-ES" w:eastAsia="es-ES"/>
            </w:rPr>
            <w:drawing>
              <wp:inline distT="0" distB="0" distL="0" distR="0" wp14:anchorId="094D7062" wp14:editId="5F97F51D">
                <wp:extent cx="1104900" cy="212241"/>
                <wp:effectExtent l="0" t="0" r="0" b="0"/>
                <wp:docPr id="10214445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0823" cy="213379"/>
                        </a:xfrm>
                        <a:prstGeom prst="rect">
                          <a:avLst/>
                        </a:prstGeom>
                        <a:noFill/>
                      </pic:spPr>
                    </pic:pic>
                  </a:graphicData>
                </a:graphic>
              </wp:inline>
            </w:drawing>
          </w:r>
        </w:p>
      </w:tc>
      <w:tc>
        <w:tcPr>
          <w:tcW w:w="6714" w:type="dxa"/>
          <w:vMerge w:val="restart"/>
          <w:vAlign w:val="center"/>
        </w:tcPr>
        <w:p w14:paraId="7D677118" w14:textId="63AA6C28" w:rsidR="00E566A9" w:rsidRPr="00AD7608" w:rsidRDefault="00E566A9" w:rsidP="2E864A4F">
          <w:pPr>
            <w:pStyle w:val="Encabezado"/>
            <w:tabs>
              <w:tab w:val="clear" w:pos="4252"/>
              <w:tab w:val="clear" w:pos="8504"/>
              <w:tab w:val="center" w:pos="3530"/>
              <w:tab w:val="right" w:pos="9180"/>
            </w:tabs>
            <w:spacing w:after="0"/>
            <w:ind w:right="-70"/>
            <w:jc w:val="center"/>
            <w:rPr>
              <w:rFonts w:ascii="Arial" w:eastAsia="Arial" w:hAnsi="Arial" w:cs="Arial"/>
              <w:sz w:val="20"/>
              <w:szCs w:val="20"/>
              <w:lang w:val="es-ES"/>
            </w:rPr>
          </w:pPr>
          <w:r w:rsidRPr="2E864A4F">
            <w:rPr>
              <w:rFonts w:ascii="Arial" w:hAnsi="Arial" w:cs="Arial"/>
              <w:b/>
              <w:bCs/>
              <w:sz w:val="24"/>
              <w:szCs w:val="24"/>
            </w:rPr>
            <w:t>PREACUERDO DE VERIFICACION DE ACTUACIONES DE AHORRO ENERGÉTICO ESTANDARIZADAS</w:t>
          </w:r>
        </w:p>
      </w:tc>
    </w:tr>
    <w:tr w:rsidR="00E566A9" w14:paraId="5A52BD47" w14:textId="77777777" w:rsidTr="00E566A9">
      <w:trPr>
        <w:trHeight w:val="323"/>
      </w:trPr>
      <w:tc>
        <w:tcPr>
          <w:tcW w:w="2814" w:type="dxa"/>
          <w:vMerge/>
          <w:vAlign w:val="center"/>
        </w:tcPr>
        <w:p w14:paraId="7104F210" w14:textId="77777777" w:rsidR="00E566A9" w:rsidRDefault="00E566A9" w:rsidP="00AD7608">
          <w:pPr>
            <w:pStyle w:val="Encabezado"/>
            <w:tabs>
              <w:tab w:val="clear" w:pos="8504"/>
              <w:tab w:val="right" w:pos="9180"/>
            </w:tabs>
            <w:spacing w:after="0"/>
            <w:ind w:right="-856"/>
            <w:jc w:val="both"/>
            <w:rPr>
              <w:noProof/>
            </w:rPr>
          </w:pPr>
        </w:p>
      </w:tc>
      <w:tc>
        <w:tcPr>
          <w:tcW w:w="6714" w:type="dxa"/>
          <w:vMerge/>
          <w:vAlign w:val="center"/>
        </w:tcPr>
        <w:p w14:paraId="65C73663" w14:textId="77777777" w:rsidR="00E566A9" w:rsidRDefault="00E566A9" w:rsidP="00AD7608">
          <w:pPr>
            <w:pStyle w:val="Encabezado"/>
            <w:tabs>
              <w:tab w:val="clear" w:pos="4252"/>
              <w:tab w:val="clear" w:pos="8504"/>
              <w:tab w:val="center" w:pos="3530"/>
              <w:tab w:val="right" w:pos="9180"/>
            </w:tabs>
            <w:spacing w:after="0"/>
            <w:ind w:left="-250" w:right="-856"/>
            <w:jc w:val="center"/>
            <w:rPr>
              <w:rFonts w:ascii="Arial" w:hAnsi="Arial" w:cs="Arial"/>
              <w:b/>
              <w:iCs/>
              <w:sz w:val="32"/>
              <w:szCs w:val="32"/>
            </w:rPr>
          </w:pPr>
        </w:p>
      </w:tc>
    </w:tr>
    <w:tr w:rsidR="00E566A9" w14:paraId="2A0EA6CB" w14:textId="77777777" w:rsidTr="00E566A9">
      <w:trPr>
        <w:trHeight w:val="323"/>
      </w:trPr>
      <w:tc>
        <w:tcPr>
          <w:tcW w:w="2814" w:type="dxa"/>
          <w:vMerge/>
          <w:vAlign w:val="center"/>
        </w:tcPr>
        <w:p w14:paraId="33343039" w14:textId="77777777" w:rsidR="00E566A9" w:rsidRDefault="00E566A9" w:rsidP="00AD7608">
          <w:pPr>
            <w:pStyle w:val="Encabezado"/>
            <w:tabs>
              <w:tab w:val="clear" w:pos="8504"/>
              <w:tab w:val="right" w:pos="9180"/>
            </w:tabs>
            <w:spacing w:after="0"/>
            <w:ind w:right="-856"/>
            <w:jc w:val="both"/>
            <w:rPr>
              <w:noProof/>
            </w:rPr>
          </w:pPr>
        </w:p>
      </w:tc>
      <w:tc>
        <w:tcPr>
          <w:tcW w:w="6714" w:type="dxa"/>
          <w:vMerge/>
          <w:vAlign w:val="center"/>
        </w:tcPr>
        <w:p w14:paraId="742AD5F8" w14:textId="77777777" w:rsidR="00E566A9" w:rsidRDefault="00E566A9" w:rsidP="00AD7608">
          <w:pPr>
            <w:pStyle w:val="Encabezado"/>
            <w:tabs>
              <w:tab w:val="clear" w:pos="8504"/>
              <w:tab w:val="right" w:pos="9180"/>
            </w:tabs>
            <w:spacing w:after="0"/>
            <w:ind w:right="-856"/>
            <w:jc w:val="center"/>
            <w:rPr>
              <w:rFonts w:ascii="Arial" w:hAnsi="Arial" w:cs="Arial"/>
              <w:b/>
              <w:iCs/>
              <w:sz w:val="34"/>
            </w:rPr>
          </w:pPr>
        </w:p>
      </w:tc>
    </w:tr>
    <w:tr w:rsidR="00E566A9" w14:paraId="769AA438" w14:textId="77777777" w:rsidTr="00E566A9">
      <w:trPr>
        <w:trHeight w:val="323"/>
      </w:trPr>
      <w:tc>
        <w:tcPr>
          <w:tcW w:w="2814" w:type="dxa"/>
          <w:vMerge/>
          <w:vAlign w:val="center"/>
        </w:tcPr>
        <w:p w14:paraId="0F219610" w14:textId="77777777" w:rsidR="00E566A9" w:rsidRDefault="00E566A9" w:rsidP="00AD7608">
          <w:pPr>
            <w:pStyle w:val="Encabezado"/>
            <w:tabs>
              <w:tab w:val="clear" w:pos="8504"/>
              <w:tab w:val="right" w:pos="9180"/>
            </w:tabs>
            <w:spacing w:after="0"/>
            <w:ind w:right="-856"/>
            <w:jc w:val="both"/>
            <w:rPr>
              <w:noProof/>
            </w:rPr>
          </w:pPr>
        </w:p>
      </w:tc>
      <w:tc>
        <w:tcPr>
          <w:tcW w:w="6714" w:type="dxa"/>
          <w:vMerge/>
          <w:vAlign w:val="center"/>
        </w:tcPr>
        <w:p w14:paraId="16868EE6" w14:textId="77777777" w:rsidR="00E566A9" w:rsidRDefault="00E566A9" w:rsidP="00AD7608">
          <w:pPr>
            <w:pStyle w:val="Encabezado"/>
            <w:tabs>
              <w:tab w:val="clear" w:pos="8504"/>
              <w:tab w:val="right" w:pos="9180"/>
            </w:tabs>
            <w:spacing w:after="0"/>
            <w:ind w:right="-856"/>
            <w:jc w:val="center"/>
            <w:rPr>
              <w:rFonts w:ascii="Arial" w:hAnsi="Arial" w:cs="Arial"/>
              <w:b/>
              <w:iCs/>
              <w:sz w:val="34"/>
            </w:rPr>
          </w:pPr>
        </w:p>
      </w:tc>
    </w:tr>
  </w:tbl>
  <w:p w14:paraId="259AE956" w14:textId="77777777" w:rsidR="007C3C78" w:rsidRDefault="007C3C78" w:rsidP="00677114">
    <w:pPr>
      <w:pStyle w:val="Encabezado"/>
      <w:tabs>
        <w:tab w:val="clear" w:pos="8504"/>
        <w:tab w:val="right" w:pos="9072"/>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96437" w14:textId="77777777" w:rsidR="0044604F" w:rsidRDefault="0044604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8D0C7AE"/>
    <w:lvl w:ilvl="0">
      <w:numFmt w:val="bullet"/>
      <w:lvlText w:val="*"/>
      <w:lvlJc w:val="left"/>
    </w:lvl>
  </w:abstractNum>
  <w:abstractNum w:abstractNumId="1" w15:restartNumberingAfterBreak="0">
    <w:nsid w:val="098B514C"/>
    <w:multiLevelType w:val="multilevel"/>
    <w:tmpl w:val="24DC8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D256A7"/>
    <w:multiLevelType w:val="hybridMultilevel"/>
    <w:tmpl w:val="19924F3E"/>
    <w:lvl w:ilvl="0" w:tplc="0C0A0001">
      <w:start w:val="1"/>
      <w:numFmt w:val="bullet"/>
      <w:lvlText w:val=""/>
      <w:lvlJc w:val="left"/>
      <w:pPr>
        <w:ind w:left="153" w:hanging="360"/>
      </w:pPr>
      <w:rPr>
        <w:rFonts w:ascii="Symbol" w:hAnsi="Symbol" w:hint="default"/>
      </w:rPr>
    </w:lvl>
    <w:lvl w:ilvl="1" w:tplc="0C0A0003" w:tentative="1">
      <w:start w:val="1"/>
      <w:numFmt w:val="bullet"/>
      <w:lvlText w:val="o"/>
      <w:lvlJc w:val="left"/>
      <w:pPr>
        <w:ind w:left="873" w:hanging="360"/>
      </w:pPr>
      <w:rPr>
        <w:rFonts w:ascii="Courier New" w:hAnsi="Courier New" w:cs="Courier New" w:hint="default"/>
      </w:rPr>
    </w:lvl>
    <w:lvl w:ilvl="2" w:tplc="0C0A0005" w:tentative="1">
      <w:start w:val="1"/>
      <w:numFmt w:val="bullet"/>
      <w:lvlText w:val=""/>
      <w:lvlJc w:val="left"/>
      <w:pPr>
        <w:ind w:left="1593" w:hanging="360"/>
      </w:pPr>
      <w:rPr>
        <w:rFonts w:ascii="Wingdings" w:hAnsi="Wingdings" w:hint="default"/>
      </w:rPr>
    </w:lvl>
    <w:lvl w:ilvl="3" w:tplc="0C0A0001" w:tentative="1">
      <w:start w:val="1"/>
      <w:numFmt w:val="bullet"/>
      <w:lvlText w:val=""/>
      <w:lvlJc w:val="left"/>
      <w:pPr>
        <w:ind w:left="2313" w:hanging="360"/>
      </w:pPr>
      <w:rPr>
        <w:rFonts w:ascii="Symbol" w:hAnsi="Symbol" w:hint="default"/>
      </w:rPr>
    </w:lvl>
    <w:lvl w:ilvl="4" w:tplc="0C0A0003" w:tentative="1">
      <w:start w:val="1"/>
      <w:numFmt w:val="bullet"/>
      <w:lvlText w:val="o"/>
      <w:lvlJc w:val="left"/>
      <w:pPr>
        <w:ind w:left="3033" w:hanging="360"/>
      </w:pPr>
      <w:rPr>
        <w:rFonts w:ascii="Courier New" w:hAnsi="Courier New" w:cs="Courier New" w:hint="default"/>
      </w:rPr>
    </w:lvl>
    <w:lvl w:ilvl="5" w:tplc="0C0A0005" w:tentative="1">
      <w:start w:val="1"/>
      <w:numFmt w:val="bullet"/>
      <w:lvlText w:val=""/>
      <w:lvlJc w:val="left"/>
      <w:pPr>
        <w:ind w:left="3753" w:hanging="360"/>
      </w:pPr>
      <w:rPr>
        <w:rFonts w:ascii="Wingdings" w:hAnsi="Wingdings" w:hint="default"/>
      </w:rPr>
    </w:lvl>
    <w:lvl w:ilvl="6" w:tplc="0C0A0001" w:tentative="1">
      <w:start w:val="1"/>
      <w:numFmt w:val="bullet"/>
      <w:lvlText w:val=""/>
      <w:lvlJc w:val="left"/>
      <w:pPr>
        <w:ind w:left="4473" w:hanging="360"/>
      </w:pPr>
      <w:rPr>
        <w:rFonts w:ascii="Symbol" w:hAnsi="Symbol" w:hint="default"/>
      </w:rPr>
    </w:lvl>
    <w:lvl w:ilvl="7" w:tplc="0C0A0003" w:tentative="1">
      <w:start w:val="1"/>
      <w:numFmt w:val="bullet"/>
      <w:lvlText w:val="o"/>
      <w:lvlJc w:val="left"/>
      <w:pPr>
        <w:ind w:left="5193" w:hanging="360"/>
      </w:pPr>
      <w:rPr>
        <w:rFonts w:ascii="Courier New" w:hAnsi="Courier New" w:cs="Courier New" w:hint="default"/>
      </w:rPr>
    </w:lvl>
    <w:lvl w:ilvl="8" w:tplc="0C0A0005" w:tentative="1">
      <w:start w:val="1"/>
      <w:numFmt w:val="bullet"/>
      <w:lvlText w:val=""/>
      <w:lvlJc w:val="left"/>
      <w:pPr>
        <w:ind w:left="5913" w:hanging="360"/>
      </w:pPr>
      <w:rPr>
        <w:rFonts w:ascii="Wingdings" w:hAnsi="Wingdings" w:hint="default"/>
      </w:rPr>
    </w:lvl>
  </w:abstractNum>
  <w:abstractNum w:abstractNumId="3" w15:restartNumberingAfterBreak="0">
    <w:nsid w:val="150D454D"/>
    <w:multiLevelType w:val="hybridMultilevel"/>
    <w:tmpl w:val="187C93FA"/>
    <w:lvl w:ilvl="0" w:tplc="0C0A0001">
      <w:start w:val="1"/>
      <w:numFmt w:val="bullet"/>
      <w:lvlText w:val=""/>
      <w:lvlJc w:val="left"/>
      <w:pPr>
        <w:ind w:left="720" w:hanging="360"/>
      </w:pPr>
      <w:rPr>
        <w:rFonts w:ascii="Symbol" w:hAnsi="Symbol" w:hint="default"/>
      </w:rPr>
    </w:lvl>
    <w:lvl w:ilvl="1" w:tplc="7EB6755C">
      <w:numFmt w:val="bullet"/>
      <w:lvlText w:val="•"/>
      <w:lvlJc w:val="left"/>
      <w:pPr>
        <w:ind w:left="1440" w:hanging="360"/>
      </w:pPr>
      <w:rPr>
        <w:rFonts w:ascii="Calibri" w:eastAsia="Calibri"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DAC0149"/>
    <w:multiLevelType w:val="hybridMultilevel"/>
    <w:tmpl w:val="007019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E5C3169"/>
    <w:multiLevelType w:val="hybridMultilevel"/>
    <w:tmpl w:val="A056703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2C73F1C"/>
    <w:multiLevelType w:val="hybridMultilevel"/>
    <w:tmpl w:val="9E605B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EBC0133"/>
    <w:multiLevelType w:val="hybridMultilevel"/>
    <w:tmpl w:val="30D00DEC"/>
    <w:lvl w:ilvl="0" w:tplc="465EFB38">
      <w:numFmt w:val="bullet"/>
      <w:lvlText w:val=""/>
      <w:lvlJc w:val="left"/>
      <w:pPr>
        <w:ind w:left="720" w:hanging="360"/>
      </w:pPr>
      <w:rPr>
        <w:rFonts w:ascii="Symbol" w:eastAsia="Calibri"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F3B0D8F"/>
    <w:multiLevelType w:val="multilevel"/>
    <w:tmpl w:val="D444D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E306E5"/>
    <w:multiLevelType w:val="hybridMultilevel"/>
    <w:tmpl w:val="245C428C"/>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D336789"/>
    <w:multiLevelType w:val="hybridMultilevel"/>
    <w:tmpl w:val="78BC6058"/>
    <w:lvl w:ilvl="0" w:tplc="0C0A0001">
      <w:start w:val="1"/>
      <w:numFmt w:val="bullet"/>
      <w:lvlText w:val=""/>
      <w:lvlJc w:val="left"/>
      <w:pPr>
        <w:ind w:left="153" w:hanging="360"/>
      </w:pPr>
      <w:rPr>
        <w:rFonts w:ascii="Symbol" w:hAnsi="Symbol" w:hint="default"/>
      </w:rPr>
    </w:lvl>
    <w:lvl w:ilvl="1" w:tplc="0C0A0003" w:tentative="1">
      <w:start w:val="1"/>
      <w:numFmt w:val="bullet"/>
      <w:lvlText w:val="o"/>
      <w:lvlJc w:val="left"/>
      <w:pPr>
        <w:ind w:left="873" w:hanging="360"/>
      </w:pPr>
      <w:rPr>
        <w:rFonts w:ascii="Courier New" w:hAnsi="Courier New" w:cs="Courier New" w:hint="default"/>
      </w:rPr>
    </w:lvl>
    <w:lvl w:ilvl="2" w:tplc="0C0A0005" w:tentative="1">
      <w:start w:val="1"/>
      <w:numFmt w:val="bullet"/>
      <w:lvlText w:val=""/>
      <w:lvlJc w:val="left"/>
      <w:pPr>
        <w:ind w:left="1593" w:hanging="360"/>
      </w:pPr>
      <w:rPr>
        <w:rFonts w:ascii="Wingdings" w:hAnsi="Wingdings" w:hint="default"/>
      </w:rPr>
    </w:lvl>
    <w:lvl w:ilvl="3" w:tplc="0C0A0001" w:tentative="1">
      <w:start w:val="1"/>
      <w:numFmt w:val="bullet"/>
      <w:lvlText w:val=""/>
      <w:lvlJc w:val="left"/>
      <w:pPr>
        <w:ind w:left="2313" w:hanging="360"/>
      </w:pPr>
      <w:rPr>
        <w:rFonts w:ascii="Symbol" w:hAnsi="Symbol" w:hint="default"/>
      </w:rPr>
    </w:lvl>
    <w:lvl w:ilvl="4" w:tplc="0C0A0003" w:tentative="1">
      <w:start w:val="1"/>
      <w:numFmt w:val="bullet"/>
      <w:lvlText w:val="o"/>
      <w:lvlJc w:val="left"/>
      <w:pPr>
        <w:ind w:left="3033" w:hanging="360"/>
      </w:pPr>
      <w:rPr>
        <w:rFonts w:ascii="Courier New" w:hAnsi="Courier New" w:cs="Courier New" w:hint="default"/>
      </w:rPr>
    </w:lvl>
    <w:lvl w:ilvl="5" w:tplc="0C0A0005" w:tentative="1">
      <w:start w:val="1"/>
      <w:numFmt w:val="bullet"/>
      <w:lvlText w:val=""/>
      <w:lvlJc w:val="left"/>
      <w:pPr>
        <w:ind w:left="3753" w:hanging="360"/>
      </w:pPr>
      <w:rPr>
        <w:rFonts w:ascii="Wingdings" w:hAnsi="Wingdings" w:hint="default"/>
      </w:rPr>
    </w:lvl>
    <w:lvl w:ilvl="6" w:tplc="0C0A0001" w:tentative="1">
      <w:start w:val="1"/>
      <w:numFmt w:val="bullet"/>
      <w:lvlText w:val=""/>
      <w:lvlJc w:val="left"/>
      <w:pPr>
        <w:ind w:left="4473" w:hanging="360"/>
      </w:pPr>
      <w:rPr>
        <w:rFonts w:ascii="Symbol" w:hAnsi="Symbol" w:hint="default"/>
      </w:rPr>
    </w:lvl>
    <w:lvl w:ilvl="7" w:tplc="0C0A0003" w:tentative="1">
      <w:start w:val="1"/>
      <w:numFmt w:val="bullet"/>
      <w:lvlText w:val="o"/>
      <w:lvlJc w:val="left"/>
      <w:pPr>
        <w:ind w:left="5193" w:hanging="360"/>
      </w:pPr>
      <w:rPr>
        <w:rFonts w:ascii="Courier New" w:hAnsi="Courier New" w:cs="Courier New" w:hint="default"/>
      </w:rPr>
    </w:lvl>
    <w:lvl w:ilvl="8" w:tplc="0C0A0005" w:tentative="1">
      <w:start w:val="1"/>
      <w:numFmt w:val="bullet"/>
      <w:lvlText w:val=""/>
      <w:lvlJc w:val="left"/>
      <w:pPr>
        <w:ind w:left="5913" w:hanging="360"/>
      </w:pPr>
      <w:rPr>
        <w:rFonts w:ascii="Wingdings" w:hAnsi="Wingdings" w:hint="default"/>
      </w:rPr>
    </w:lvl>
  </w:abstractNum>
  <w:abstractNum w:abstractNumId="11" w15:restartNumberingAfterBreak="0">
    <w:nsid w:val="597B16FF"/>
    <w:multiLevelType w:val="hybridMultilevel"/>
    <w:tmpl w:val="B2DA0AF6"/>
    <w:lvl w:ilvl="0" w:tplc="0C0A0001">
      <w:start w:val="1"/>
      <w:numFmt w:val="bullet"/>
      <w:lvlText w:val=""/>
      <w:lvlJc w:val="left"/>
      <w:pPr>
        <w:ind w:left="2136" w:hanging="360"/>
      </w:pPr>
      <w:rPr>
        <w:rFonts w:ascii="Symbol" w:hAnsi="Symbol"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12" w15:restartNumberingAfterBreak="0">
    <w:nsid w:val="5A715B31"/>
    <w:multiLevelType w:val="hybridMultilevel"/>
    <w:tmpl w:val="79DEC00C"/>
    <w:lvl w:ilvl="0" w:tplc="8124CF98">
      <w:start w:val="1"/>
      <w:numFmt w:val="decimal"/>
      <w:lvlText w:val="%1."/>
      <w:lvlJc w:val="left"/>
      <w:pPr>
        <w:ind w:left="-207" w:hanging="360"/>
      </w:pPr>
      <w:rPr>
        <w:rFonts w:hint="default"/>
      </w:rPr>
    </w:lvl>
    <w:lvl w:ilvl="1" w:tplc="0C0A0019" w:tentative="1">
      <w:start w:val="1"/>
      <w:numFmt w:val="lowerLetter"/>
      <w:lvlText w:val="%2."/>
      <w:lvlJc w:val="left"/>
      <w:pPr>
        <w:ind w:left="513" w:hanging="360"/>
      </w:pPr>
    </w:lvl>
    <w:lvl w:ilvl="2" w:tplc="0C0A001B" w:tentative="1">
      <w:start w:val="1"/>
      <w:numFmt w:val="lowerRoman"/>
      <w:lvlText w:val="%3."/>
      <w:lvlJc w:val="right"/>
      <w:pPr>
        <w:ind w:left="1233" w:hanging="180"/>
      </w:pPr>
    </w:lvl>
    <w:lvl w:ilvl="3" w:tplc="0C0A000F" w:tentative="1">
      <w:start w:val="1"/>
      <w:numFmt w:val="decimal"/>
      <w:lvlText w:val="%4."/>
      <w:lvlJc w:val="left"/>
      <w:pPr>
        <w:ind w:left="1953" w:hanging="360"/>
      </w:pPr>
    </w:lvl>
    <w:lvl w:ilvl="4" w:tplc="0C0A0019" w:tentative="1">
      <w:start w:val="1"/>
      <w:numFmt w:val="lowerLetter"/>
      <w:lvlText w:val="%5."/>
      <w:lvlJc w:val="left"/>
      <w:pPr>
        <w:ind w:left="2673" w:hanging="360"/>
      </w:pPr>
    </w:lvl>
    <w:lvl w:ilvl="5" w:tplc="0C0A001B" w:tentative="1">
      <w:start w:val="1"/>
      <w:numFmt w:val="lowerRoman"/>
      <w:lvlText w:val="%6."/>
      <w:lvlJc w:val="right"/>
      <w:pPr>
        <w:ind w:left="3393" w:hanging="180"/>
      </w:pPr>
    </w:lvl>
    <w:lvl w:ilvl="6" w:tplc="0C0A000F" w:tentative="1">
      <w:start w:val="1"/>
      <w:numFmt w:val="decimal"/>
      <w:lvlText w:val="%7."/>
      <w:lvlJc w:val="left"/>
      <w:pPr>
        <w:ind w:left="4113" w:hanging="360"/>
      </w:pPr>
    </w:lvl>
    <w:lvl w:ilvl="7" w:tplc="0C0A0019" w:tentative="1">
      <w:start w:val="1"/>
      <w:numFmt w:val="lowerLetter"/>
      <w:lvlText w:val="%8."/>
      <w:lvlJc w:val="left"/>
      <w:pPr>
        <w:ind w:left="4833" w:hanging="360"/>
      </w:pPr>
    </w:lvl>
    <w:lvl w:ilvl="8" w:tplc="0C0A001B" w:tentative="1">
      <w:start w:val="1"/>
      <w:numFmt w:val="lowerRoman"/>
      <w:lvlText w:val="%9."/>
      <w:lvlJc w:val="right"/>
      <w:pPr>
        <w:ind w:left="5553" w:hanging="180"/>
      </w:pPr>
    </w:lvl>
  </w:abstractNum>
  <w:abstractNum w:abstractNumId="13" w15:restartNumberingAfterBreak="0">
    <w:nsid w:val="673A5FA1"/>
    <w:multiLevelType w:val="multilevel"/>
    <w:tmpl w:val="C6AEB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DD2072"/>
    <w:multiLevelType w:val="multilevel"/>
    <w:tmpl w:val="ED009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3C0BBB"/>
    <w:multiLevelType w:val="hybridMultilevel"/>
    <w:tmpl w:val="644C4A4C"/>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6" w15:restartNumberingAfterBreak="0">
    <w:nsid w:val="7893045E"/>
    <w:multiLevelType w:val="hybridMultilevel"/>
    <w:tmpl w:val="61A8D464"/>
    <w:lvl w:ilvl="0" w:tplc="0C0A0001">
      <w:start w:val="1"/>
      <w:numFmt w:val="bullet"/>
      <w:lvlText w:val=""/>
      <w:lvlJc w:val="left"/>
      <w:pPr>
        <w:ind w:left="153" w:hanging="360"/>
      </w:pPr>
      <w:rPr>
        <w:rFonts w:ascii="Symbol" w:hAnsi="Symbol" w:hint="default"/>
      </w:rPr>
    </w:lvl>
    <w:lvl w:ilvl="1" w:tplc="0C0A0003" w:tentative="1">
      <w:start w:val="1"/>
      <w:numFmt w:val="bullet"/>
      <w:lvlText w:val="o"/>
      <w:lvlJc w:val="left"/>
      <w:pPr>
        <w:ind w:left="873" w:hanging="360"/>
      </w:pPr>
      <w:rPr>
        <w:rFonts w:ascii="Courier New" w:hAnsi="Courier New" w:cs="Courier New" w:hint="default"/>
      </w:rPr>
    </w:lvl>
    <w:lvl w:ilvl="2" w:tplc="0C0A0005" w:tentative="1">
      <w:start w:val="1"/>
      <w:numFmt w:val="bullet"/>
      <w:lvlText w:val=""/>
      <w:lvlJc w:val="left"/>
      <w:pPr>
        <w:ind w:left="1593" w:hanging="360"/>
      </w:pPr>
      <w:rPr>
        <w:rFonts w:ascii="Wingdings" w:hAnsi="Wingdings" w:hint="default"/>
      </w:rPr>
    </w:lvl>
    <w:lvl w:ilvl="3" w:tplc="0C0A0001" w:tentative="1">
      <w:start w:val="1"/>
      <w:numFmt w:val="bullet"/>
      <w:lvlText w:val=""/>
      <w:lvlJc w:val="left"/>
      <w:pPr>
        <w:ind w:left="2313" w:hanging="360"/>
      </w:pPr>
      <w:rPr>
        <w:rFonts w:ascii="Symbol" w:hAnsi="Symbol" w:hint="default"/>
      </w:rPr>
    </w:lvl>
    <w:lvl w:ilvl="4" w:tplc="0C0A0003" w:tentative="1">
      <w:start w:val="1"/>
      <w:numFmt w:val="bullet"/>
      <w:lvlText w:val="o"/>
      <w:lvlJc w:val="left"/>
      <w:pPr>
        <w:ind w:left="3033" w:hanging="360"/>
      </w:pPr>
      <w:rPr>
        <w:rFonts w:ascii="Courier New" w:hAnsi="Courier New" w:cs="Courier New" w:hint="default"/>
      </w:rPr>
    </w:lvl>
    <w:lvl w:ilvl="5" w:tplc="0C0A0005" w:tentative="1">
      <w:start w:val="1"/>
      <w:numFmt w:val="bullet"/>
      <w:lvlText w:val=""/>
      <w:lvlJc w:val="left"/>
      <w:pPr>
        <w:ind w:left="3753" w:hanging="360"/>
      </w:pPr>
      <w:rPr>
        <w:rFonts w:ascii="Wingdings" w:hAnsi="Wingdings" w:hint="default"/>
      </w:rPr>
    </w:lvl>
    <w:lvl w:ilvl="6" w:tplc="0C0A0001" w:tentative="1">
      <w:start w:val="1"/>
      <w:numFmt w:val="bullet"/>
      <w:lvlText w:val=""/>
      <w:lvlJc w:val="left"/>
      <w:pPr>
        <w:ind w:left="4473" w:hanging="360"/>
      </w:pPr>
      <w:rPr>
        <w:rFonts w:ascii="Symbol" w:hAnsi="Symbol" w:hint="default"/>
      </w:rPr>
    </w:lvl>
    <w:lvl w:ilvl="7" w:tplc="0C0A0003" w:tentative="1">
      <w:start w:val="1"/>
      <w:numFmt w:val="bullet"/>
      <w:lvlText w:val="o"/>
      <w:lvlJc w:val="left"/>
      <w:pPr>
        <w:ind w:left="5193" w:hanging="360"/>
      </w:pPr>
      <w:rPr>
        <w:rFonts w:ascii="Courier New" w:hAnsi="Courier New" w:cs="Courier New" w:hint="default"/>
      </w:rPr>
    </w:lvl>
    <w:lvl w:ilvl="8" w:tplc="0C0A0005" w:tentative="1">
      <w:start w:val="1"/>
      <w:numFmt w:val="bullet"/>
      <w:lvlText w:val=""/>
      <w:lvlJc w:val="left"/>
      <w:pPr>
        <w:ind w:left="5913" w:hanging="360"/>
      </w:pPr>
      <w:rPr>
        <w:rFonts w:ascii="Wingdings" w:hAnsi="Wingdings" w:hint="default"/>
      </w:rPr>
    </w:lvl>
  </w:abstractNum>
  <w:num w:numId="1" w16cid:durableId="1379352424">
    <w:abstractNumId w:val="4"/>
  </w:num>
  <w:num w:numId="2" w16cid:durableId="507258923">
    <w:abstractNumId w:val="9"/>
  </w:num>
  <w:num w:numId="3" w16cid:durableId="1619295995">
    <w:abstractNumId w:val="6"/>
  </w:num>
  <w:num w:numId="4" w16cid:durableId="424889621">
    <w:abstractNumId w:val="5"/>
  </w:num>
  <w:num w:numId="5" w16cid:durableId="154953719">
    <w:abstractNumId w:val="16"/>
  </w:num>
  <w:num w:numId="6" w16cid:durableId="1243758096">
    <w:abstractNumId w:val="3"/>
  </w:num>
  <w:num w:numId="7" w16cid:durableId="1047804678">
    <w:abstractNumId w:val="11"/>
  </w:num>
  <w:num w:numId="8" w16cid:durableId="347221098">
    <w:abstractNumId w:val="0"/>
    <w:lvlOverride w:ilvl="0">
      <w:lvl w:ilvl="0">
        <w:numFmt w:val="bullet"/>
        <w:lvlText w:val=""/>
        <w:legacy w:legacy="1" w:legacySpace="0" w:legacyIndent="360"/>
        <w:lvlJc w:val="left"/>
        <w:rPr>
          <w:rFonts w:ascii="Symbol" w:hAnsi="Symbol" w:hint="default"/>
        </w:rPr>
      </w:lvl>
    </w:lvlOverride>
  </w:num>
  <w:num w:numId="9" w16cid:durableId="1064766299">
    <w:abstractNumId w:val="7"/>
  </w:num>
  <w:num w:numId="10" w16cid:durableId="18094030">
    <w:abstractNumId w:val="1"/>
  </w:num>
  <w:num w:numId="11" w16cid:durableId="90785426">
    <w:abstractNumId w:val="14"/>
  </w:num>
  <w:num w:numId="12" w16cid:durableId="1436710556">
    <w:abstractNumId w:val="2"/>
  </w:num>
  <w:num w:numId="13" w16cid:durableId="133833762">
    <w:abstractNumId w:val="13"/>
  </w:num>
  <w:num w:numId="14" w16cid:durableId="1338117818">
    <w:abstractNumId w:val="8"/>
  </w:num>
  <w:num w:numId="15" w16cid:durableId="1568764113">
    <w:abstractNumId w:val="10"/>
  </w:num>
  <w:num w:numId="16" w16cid:durableId="1419712257">
    <w:abstractNumId w:val="12"/>
  </w:num>
  <w:num w:numId="17" w16cid:durableId="167753589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C78"/>
    <w:rsid w:val="00011C4E"/>
    <w:rsid w:val="0001685E"/>
    <w:rsid w:val="00025B1E"/>
    <w:rsid w:val="00030B15"/>
    <w:rsid w:val="0003306C"/>
    <w:rsid w:val="00035F44"/>
    <w:rsid w:val="00065945"/>
    <w:rsid w:val="000E741C"/>
    <w:rsid w:val="000F024B"/>
    <w:rsid w:val="00120146"/>
    <w:rsid w:val="001455CD"/>
    <w:rsid w:val="0014633B"/>
    <w:rsid w:val="00182FCA"/>
    <w:rsid w:val="00184CA8"/>
    <w:rsid w:val="001C42A6"/>
    <w:rsid w:val="001D077E"/>
    <w:rsid w:val="001D3F1D"/>
    <w:rsid w:val="001E5D75"/>
    <w:rsid w:val="002257B9"/>
    <w:rsid w:val="00225FB5"/>
    <w:rsid w:val="002478EF"/>
    <w:rsid w:val="00253A2A"/>
    <w:rsid w:val="00275BB8"/>
    <w:rsid w:val="0027617C"/>
    <w:rsid w:val="002A14D3"/>
    <w:rsid w:val="002B0D5E"/>
    <w:rsid w:val="002C472A"/>
    <w:rsid w:val="002D3D0A"/>
    <w:rsid w:val="0032734D"/>
    <w:rsid w:val="00331362"/>
    <w:rsid w:val="00385D43"/>
    <w:rsid w:val="003C4766"/>
    <w:rsid w:val="003D622E"/>
    <w:rsid w:val="003E47A1"/>
    <w:rsid w:val="003F4BD0"/>
    <w:rsid w:val="00403C2D"/>
    <w:rsid w:val="00416180"/>
    <w:rsid w:val="0044604F"/>
    <w:rsid w:val="004555EC"/>
    <w:rsid w:val="004749F7"/>
    <w:rsid w:val="004751E1"/>
    <w:rsid w:val="004836D2"/>
    <w:rsid w:val="00493429"/>
    <w:rsid w:val="004A3BBC"/>
    <w:rsid w:val="004B125A"/>
    <w:rsid w:val="004C63D9"/>
    <w:rsid w:val="004D5609"/>
    <w:rsid w:val="00516B5B"/>
    <w:rsid w:val="005318FF"/>
    <w:rsid w:val="00541E89"/>
    <w:rsid w:val="00547EE0"/>
    <w:rsid w:val="00554966"/>
    <w:rsid w:val="0055514E"/>
    <w:rsid w:val="005647DD"/>
    <w:rsid w:val="00565493"/>
    <w:rsid w:val="005750E8"/>
    <w:rsid w:val="005A5143"/>
    <w:rsid w:val="005D148C"/>
    <w:rsid w:val="005D505B"/>
    <w:rsid w:val="005E1392"/>
    <w:rsid w:val="00606991"/>
    <w:rsid w:val="0061378F"/>
    <w:rsid w:val="00615132"/>
    <w:rsid w:val="00655761"/>
    <w:rsid w:val="00677114"/>
    <w:rsid w:val="00677602"/>
    <w:rsid w:val="00682FBB"/>
    <w:rsid w:val="006D4070"/>
    <w:rsid w:val="006D61A3"/>
    <w:rsid w:val="006E30E5"/>
    <w:rsid w:val="007865AC"/>
    <w:rsid w:val="007A4CA6"/>
    <w:rsid w:val="007C3C78"/>
    <w:rsid w:val="00843F07"/>
    <w:rsid w:val="00857C61"/>
    <w:rsid w:val="00860461"/>
    <w:rsid w:val="009011EA"/>
    <w:rsid w:val="00905FAE"/>
    <w:rsid w:val="009233FA"/>
    <w:rsid w:val="0093159F"/>
    <w:rsid w:val="009530DE"/>
    <w:rsid w:val="00953FC8"/>
    <w:rsid w:val="0095470A"/>
    <w:rsid w:val="0096191C"/>
    <w:rsid w:val="009739D2"/>
    <w:rsid w:val="00980BFA"/>
    <w:rsid w:val="00991C75"/>
    <w:rsid w:val="009A4416"/>
    <w:rsid w:val="009B1478"/>
    <w:rsid w:val="009E6669"/>
    <w:rsid w:val="009F3E57"/>
    <w:rsid w:val="00A04B40"/>
    <w:rsid w:val="00A23905"/>
    <w:rsid w:val="00A52039"/>
    <w:rsid w:val="00A55DF0"/>
    <w:rsid w:val="00A756AA"/>
    <w:rsid w:val="00A8758D"/>
    <w:rsid w:val="00AA3D68"/>
    <w:rsid w:val="00AA5211"/>
    <w:rsid w:val="00AA5A99"/>
    <w:rsid w:val="00AF7B63"/>
    <w:rsid w:val="00B225A2"/>
    <w:rsid w:val="00B24588"/>
    <w:rsid w:val="00B26A7E"/>
    <w:rsid w:val="00B30328"/>
    <w:rsid w:val="00B35DC9"/>
    <w:rsid w:val="00B51BD2"/>
    <w:rsid w:val="00B82135"/>
    <w:rsid w:val="00B874AB"/>
    <w:rsid w:val="00B902FD"/>
    <w:rsid w:val="00B95DE8"/>
    <w:rsid w:val="00BB7125"/>
    <w:rsid w:val="00BF7996"/>
    <w:rsid w:val="00BF7D6B"/>
    <w:rsid w:val="00C02A49"/>
    <w:rsid w:val="00C03F94"/>
    <w:rsid w:val="00C208E4"/>
    <w:rsid w:val="00C26440"/>
    <w:rsid w:val="00C71DCB"/>
    <w:rsid w:val="00C77C0E"/>
    <w:rsid w:val="00C8590C"/>
    <w:rsid w:val="00C96DD5"/>
    <w:rsid w:val="00CC19C2"/>
    <w:rsid w:val="00CC41DA"/>
    <w:rsid w:val="00CE014B"/>
    <w:rsid w:val="00CE5FC2"/>
    <w:rsid w:val="00CE69E5"/>
    <w:rsid w:val="00D208EC"/>
    <w:rsid w:val="00D607B7"/>
    <w:rsid w:val="00D62384"/>
    <w:rsid w:val="00D670B4"/>
    <w:rsid w:val="00D92517"/>
    <w:rsid w:val="00DA3EFE"/>
    <w:rsid w:val="00DB7A50"/>
    <w:rsid w:val="00E105FC"/>
    <w:rsid w:val="00E20DEE"/>
    <w:rsid w:val="00E25D74"/>
    <w:rsid w:val="00E516DC"/>
    <w:rsid w:val="00E54BF8"/>
    <w:rsid w:val="00E566A9"/>
    <w:rsid w:val="00E730DD"/>
    <w:rsid w:val="00E8763D"/>
    <w:rsid w:val="00EB0A9C"/>
    <w:rsid w:val="00EB309F"/>
    <w:rsid w:val="00EC5FE5"/>
    <w:rsid w:val="00EE334B"/>
    <w:rsid w:val="00F25BC8"/>
    <w:rsid w:val="00F31007"/>
    <w:rsid w:val="00F33250"/>
    <w:rsid w:val="00F56D2A"/>
    <w:rsid w:val="00F77068"/>
    <w:rsid w:val="00F772B8"/>
    <w:rsid w:val="00F86756"/>
    <w:rsid w:val="00FA3303"/>
    <w:rsid w:val="00FA3AD6"/>
    <w:rsid w:val="00FA5329"/>
    <w:rsid w:val="00FA7AC5"/>
    <w:rsid w:val="00FB26FD"/>
    <w:rsid w:val="00FC41D2"/>
    <w:rsid w:val="03667E49"/>
    <w:rsid w:val="038BEA74"/>
    <w:rsid w:val="03FBA8B0"/>
    <w:rsid w:val="0455444E"/>
    <w:rsid w:val="0A175E35"/>
    <w:rsid w:val="0B1750AB"/>
    <w:rsid w:val="0B43C789"/>
    <w:rsid w:val="0DD9FCA2"/>
    <w:rsid w:val="0E2ABE2D"/>
    <w:rsid w:val="1862B02C"/>
    <w:rsid w:val="1B93E5FE"/>
    <w:rsid w:val="1E6E3DC6"/>
    <w:rsid w:val="1F3C1B5E"/>
    <w:rsid w:val="23AD17EB"/>
    <w:rsid w:val="24165D76"/>
    <w:rsid w:val="2B3676C0"/>
    <w:rsid w:val="2E864A4F"/>
    <w:rsid w:val="32F4CA84"/>
    <w:rsid w:val="338D82CF"/>
    <w:rsid w:val="33D8733E"/>
    <w:rsid w:val="35B74812"/>
    <w:rsid w:val="3F4EF142"/>
    <w:rsid w:val="403F7BA2"/>
    <w:rsid w:val="410C5791"/>
    <w:rsid w:val="4476DB5C"/>
    <w:rsid w:val="454872D7"/>
    <w:rsid w:val="45D47357"/>
    <w:rsid w:val="48CEFE53"/>
    <w:rsid w:val="4CF71EBE"/>
    <w:rsid w:val="4D244EA5"/>
    <w:rsid w:val="4D3999F0"/>
    <w:rsid w:val="4FF7556E"/>
    <w:rsid w:val="51CCC620"/>
    <w:rsid w:val="552EB4A1"/>
    <w:rsid w:val="5822C7A9"/>
    <w:rsid w:val="58318042"/>
    <w:rsid w:val="59C1EDEA"/>
    <w:rsid w:val="5A419B25"/>
    <w:rsid w:val="5C81A1F5"/>
    <w:rsid w:val="5F47E28C"/>
    <w:rsid w:val="5F8E5767"/>
    <w:rsid w:val="61925701"/>
    <w:rsid w:val="61B57762"/>
    <w:rsid w:val="628F0875"/>
    <w:rsid w:val="665214C8"/>
    <w:rsid w:val="66A64448"/>
    <w:rsid w:val="6A5A19E7"/>
    <w:rsid w:val="6B17F99E"/>
    <w:rsid w:val="6C139DE4"/>
    <w:rsid w:val="6C6DE551"/>
    <w:rsid w:val="6D1CFB58"/>
    <w:rsid w:val="6F04B637"/>
    <w:rsid w:val="7176AF60"/>
    <w:rsid w:val="71E4BDE8"/>
    <w:rsid w:val="7402E486"/>
    <w:rsid w:val="74BF9AB3"/>
    <w:rsid w:val="761A87EB"/>
    <w:rsid w:val="76B36DB4"/>
    <w:rsid w:val="76F832B6"/>
    <w:rsid w:val="7742C1CF"/>
    <w:rsid w:val="7B6EF4AE"/>
    <w:rsid w:val="7C83398D"/>
    <w:rsid w:val="7CB95ABB"/>
    <w:rsid w:val="7D1D7BB8"/>
    <w:rsid w:val="7E80494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397E5"/>
  <w15:chartTrackingRefBased/>
  <w15:docId w15:val="{EF2567AE-031D-4CC1-B2CA-BA8DDAB20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C78"/>
    <w:pPr>
      <w:spacing w:after="200" w:line="276" w:lineRule="auto"/>
    </w:pPr>
    <w:rPr>
      <w:rFonts w:ascii="Calibri" w:eastAsia="Calibri" w:hAnsi="Calibri" w:cs="Times New Roman"/>
      <w:kern w:val="0"/>
      <w14:ligatures w14:val="none"/>
    </w:rPr>
  </w:style>
  <w:style w:type="paragraph" w:styleId="Ttulo1">
    <w:name w:val="heading 1"/>
    <w:basedOn w:val="Normal"/>
    <w:next w:val="Normal"/>
    <w:link w:val="Ttulo1Car"/>
    <w:uiPriority w:val="9"/>
    <w:qFormat/>
    <w:rsid w:val="007C3C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C3C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C3C7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C3C7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C3C7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C3C7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C3C7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C3C7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C3C7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C3C7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C3C7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C3C7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C3C7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C3C7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C3C7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C3C7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C3C7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C3C78"/>
    <w:rPr>
      <w:rFonts w:eastAsiaTheme="majorEastAsia" w:cstheme="majorBidi"/>
      <w:color w:val="272727" w:themeColor="text1" w:themeTint="D8"/>
    </w:rPr>
  </w:style>
  <w:style w:type="paragraph" w:styleId="Ttulo">
    <w:name w:val="Title"/>
    <w:basedOn w:val="Normal"/>
    <w:next w:val="Normal"/>
    <w:link w:val="TtuloCar"/>
    <w:uiPriority w:val="10"/>
    <w:qFormat/>
    <w:rsid w:val="007C3C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C3C7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C3C7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C3C7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C3C78"/>
    <w:pPr>
      <w:spacing w:before="160"/>
      <w:jc w:val="center"/>
    </w:pPr>
    <w:rPr>
      <w:i/>
      <w:iCs/>
      <w:color w:val="404040" w:themeColor="text1" w:themeTint="BF"/>
    </w:rPr>
  </w:style>
  <w:style w:type="character" w:customStyle="1" w:styleId="CitaCar">
    <w:name w:val="Cita Car"/>
    <w:basedOn w:val="Fuentedeprrafopredeter"/>
    <w:link w:val="Cita"/>
    <w:uiPriority w:val="29"/>
    <w:rsid w:val="007C3C78"/>
    <w:rPr>
      <w:i/>
      <w:iCs/>
      <w:color w:val="404040" w:themeColor="text1" w:themeTint="BF"/>
    </w:rPr>
  </w:style>
  <w:style w:type="paragraph" w:styleId="Prrafodelista">
    <w:name w:val="List Paragraph"/>
    <w:basedOn w:val="Normal"/>
    <w:uiPriority w:val="34"/>
    <w:qFormat/>
    <w:rsid w:val="007C3C78"/>
    <w:pPr>
      <w:ind w:left="720"/>
      <w:contextualSpacing/>
    </w:pPr>
  </w:style>
  <w:style w:type="character" w:styleId="nfasisintenso">
    <w:name w:val="Intense Emphasis"/>
    <w:basedOn w:val="Fuentedeprrafopredeter"/>
    <w:uiPriority w:val="21"/>
    <w:qFormat/>
    <w:rsid w:val="007C3C78"/>
    <w:rPr>
      <w:i/>
      <w:iCs/>
      <w:color w:val="0F4761" w:themeColor="accent1" w:themeShade="BF"/>
    </w:rPr>
  </w:style>
  <w:style w:type="paragraph" w:styleId="Citadestacada">
    <w:name w:val="Intense Quote"/>
    <w:basedOn w:val="Normal"/>
    <w:next w:val="Normal"/>
    <w:link w:val="CitadestacadaCar"/>
    <w:uiPriority w:val="30"/>
    <w:qFormat/>
    <w:rsid w:val="007C3C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C3C78"/>
    <w:rPr>
      <w:i/>
      <w:iCs/>
      <w:color w:val="0F4761" w:themeColor="accent1" w:themeShade="BF"/>
    </w:rPr>
  </w:style>
  <w:style w:type="character" w:styleId="Referenciaintensa">
    <w:name w:val="Intense Reference"/>
    <w:basedOn w:val="Fuentedeprrafopredeter"/>
    <w:uiPriority w:val="32"/>
    <w:qFormat/>
    <w:rsid w:val="007C3C78"/>
    <w:rPr>
      <w:b/>
      <w:bCs/>
      <w:smallCaps/>
      <w:color w:val="0F4761" w:themeColor="accent1" w:themeShade="BF"/>
      <w:spacing w:val="5"/>
    </w:rPr>
  </w:style>
  <w:style w:type="paragraph" w:styleId="Encabezado">
    <w:name w:val="header"/>
    <w:basedOn w:val="Normal"/>
    <w:link w:val="EncabezadoCar"/>
    <w:uiPriority w:val="99"/>
    <w:unhideWhenUsed/>
    <w:rsid w:val="007C3C78"/>
    <w:pPr>
      <w:tabs>
        <w:tab w:val="center" w:pos="4252"/>
        <w:tab w:val="right" w:pos="8504"/>
      </w:tabs>
    </w:pPr>
    <w:rPr>
      <w:lang w:val="x-none"/>
    </w:rPr>
  </w:style>
  <w:style w:type="character" w:customStyle="1" w:styleId="EncabezadoCar">
    <w:name w:val="Encabezado Car"/>
    <w:basedOn w:val="Fuentedeprrafopredeter"/>
    <w:link w:val="Encabezado"/>
    <w:uiPriority w:val="99"/>
    <w:rsid w:val="007C3C78"/>
    <w:rPr>
      <w:rFonts w:ascii="Calibri" w:eastAsia="Calibri" w:hAnsi="Calibri" w:cs="Times New Roman"/>
      <w:kern w:val="0"/>
      <w:lang w:val="x-none"/>
      <w14:ligatures w14:val="none"/>
    </w:rPr>
  </w:style>
  <w:style w:type="paragraph" w:styleId="Piedepgina">
    <w:name w:val="footer"/>
    <w:basedOn w:val="Normal"/>
    <w:link w:val="PiedepginaCar"/>
    <w:uiPriority w:val="99"/>
    <w:unhideWhenUsed/>
    <w:rsid w:val="007C3C78"/>
    <w:pPr>
      <w:tabs>
        <w:tab w:val="center" w:pos="4252"/>
        <w:tab w:val="right" w:pos="8504"/>
      </w:tabs>
    </w:pPr>
    <w:rPr>
      <w:lang w:val="x-none"/>
    </w:rPr>
  </w:style>
  <w:style w:type="character" w:customStyle="1" w:styleId="PiedepginaCar">
    <w:name w:val="Pie de página Car"/>
    <w:basedOn w:val="Fuentedeprrafopredeter"/>
    <w:link w:val="Piedepgina"/>
    <w:uiPriority w:val="99"/>
    <w:rsid w:val="007C3C78"/>
    <w:rPr>
      <w:rFonts w:ascii="Calibri" w:eastAsia="Calibri" w:hAnsi="Calibri" w:cs="Times New Roman"/>
      <w:kern w:val="0"/>
      <w:lang w:val="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41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799c32f-359f-45f9-8794-49171b5cece2">
      <Terms xmlns="http://schemas.microsoft.com/office/infopath/2007/PartnerControls"/>
    </lcf76f155ced4ddcb4097134ff3c332f>
    <TaxCatchAll xmlns="c217c735-28dd-4730-8396-eaeda6370bab" xsi:nil="true"/>
    <Modificadofechayhora xmlns="b799c32f-359f-45f9-8794-49171b5cece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9DB44756F6F76488827CE984CCE76FF" ma:contentTypeVersion="14" ma:contentTypeDescription="Crear nuevo documento." ma:contentTypeScope="" ma:versionID="51ab2e656963fac70526a43a56da7a2b">
  <xsd:schema xmlns:xsd="http://www.w3.org/2001/XMLSchema" xmlns:xs="http://www.w3.org/2001/XMLSchema" xmlns:p="http://schemas.microsoft.com/office/2006/metadata/properties" xmlns:ns2="b799c32f-359f-45f9-8794-49171b5cece2" xmlns:ns3="c217c735-28dd-4730-8396-eaeda6370bab" targetNamespace="http://schemas.microsoft.com/office/2006/metadata/properties" ma:root="true" ma:fieldsID="d0e0427fd506d4bbc804f937a8d9041d" ns2:_="" ns3:_="">
    <xsd:import namespace="b799c32f-359f-45f9-8794-49171b5cece2"/>
    <xsd:import namespace="c217c735-28dd-4730-8396-eaeda6370b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2:MediaServiceOCR" minOccurs="0"/>
                <xsd:element ref="ns2:Modificadofechayho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99c32f-359f-45f9-8794-49171b5cec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a0e4662e-ac52-4233-9e3f-4c1553ad2be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odificadofechayhora" ma:index="21" nillable="true" ma:displayName="Modificado fecha y hora" ma:format="DateTime" ma:internalName="Modificadofechayhor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17c735-28dd-4730-8396-eaeda6370ba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bb7a5dd-8966-47d1-9add-eb194b323429}" ma:internalName="TaxCatchAll" ma:showField="CatchAllData" ma:web="c217c735-28dd-4730-8396-eaeda6370b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30D01-50E6-4BF2-BBC9-B3AA14BCF6E1}">
  <ds:schemaRefs>
    <ds:schemaRef ds:uri="http://schemas.microsoft.com/office/2006/metadata/properties"/>
    <ds:schemaRef ds:uri="http://schemas.microsoft.com/office/infopath/2007/PartnerControls"/>
    <ds:schemaRef ds:uri="b799c32f-359f-45f9-8794-49171b5cece2"/>
    <ds:schemaRef ds:uri="c217c735-28dd-4730-8396-eaeda6370bab"/>
  </ds:schemaRefs>
</ds:datastoreItem>
</file>

<file path=customXml/itemProps2.xml><?xml version="1.0" encoding="utf-8"?>
<ds:datastoreItem xmlns:ds="http://schemas.openxmlformats.org/officeDocument/2006/customXml" ds:itemID="{CAA6E9B8-B64F-4ADB-9606-726DA603BC5C}">
  <ds:schemaRefs>
    <ds:schemaRef ds:uri="http://schemas.microsoft.com/sharepoint/v3/contenttype/forms"/>
  </ds:schemaRefs>
</ds:datastoreItem>
</file>

<file path=customXml/itemProps3.xml><?xml version="1.0" encoding="utf-8"?>
<ds:datastoreItem xmlns:ds="http://schemas.openxmlformats.org/officeDocument/2006/customXml" ds:itemID="{EB03FFE7-19FE-461D-8117-A11A7FED9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99c32f-359f-45f9-8794-49171b5cece2"/>
    <ds:schemaRef ds:uri="c217c735-28dd-4730-8396-eaeda6370b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B66D4-C9B8-4C87-AB83-F73B2A884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3</Pages>
  <Words>1049</Words>
  <Characters>5772</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Xavier Bunuel</dc:creator>
  <cp:keywords/>
  <dc:description/>
  <cp:lastModifiedBy>Ana Vieira</cp:lastModifiedBy>
  <cp:revision>6</cp:revision>
  <dcterms:created xsi:type="dcterms:W3CDTF">2026-09-16T08:29:00Z</dcterms:created>
  <dcterms:modified xsi:type="dcterms:W3CDTF">2026-09-16T09:45:00Z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0x010100D9DB44756F6F76488827CE984CCE76FF</vt:lpwstr>
  </property>
  <property fmtid="{D5CDD505-2E9C-101B-9397-08002B2CF9AE}" pid="3" name="MediaServiceImageTags">
    <vt:lpwstr/>
  </property>
</Properties>
</file>